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Compte rendu de la visioconférence – wiki, IA et des compétences psycho-sociales (CPS)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: 19 juin 2025</w:t>
        <w:br w:type="textWrapping"/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1. Objectif général de la réunion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Envisager la collaboration de l’année 25-26 : contenus et calendrier envisagé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2. Contenu abordé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A. IA : recul critique sur les usages actuels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Discussion autour des grands modèles de langage (LLM) et de leurs limites.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Souligner que malgré leurs performances, la vraie valeur ajoutée reste humaine : créativité, subjectivité, émotion.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B. Articulation IA et CPS : recentrer sur les élèves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L'enjeu est de valoriser leur propre intelligence et leur singularité face à des systèmes automatisés.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Proposer une approche dynamique : « hacker » l’IA, la tester, la confronter à l'erreur pour reprendre la main.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C. Axes thématiques à développer avec les élèves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Environnement et énergie : lien entre IA et impact climatique, calculs concrets, approche sensible. =&gt; Cap </w:t>
      </w:r>
      <w:r w:rsidDel="00000000" w:rsidR="00000000" w:rsidRPr="00000000">
        <w:rPr>
          <w:rtl w:val="0"/>
        </w:rPr>
        <w:t xml:space="preserve">sciences (découverte du fonctionnement d’une IA générative)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Économie de l’IA : prise de conscience que l’IA actuelle fonctionne à perte</w:t>
      </w:r>
      <w:r w:rsidDel="00000000" w:rsidR="00000000" w:rsidRPr="00000000">
        <w:rPr>
          <w:rtl w:val="0"/>
        </w:rPr>
        <w:t xml:space="preserve"> et du coût économique à 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Culture et critique : extraits culturels (ex. Alexandre Astier), différenciation IA/algorithmes.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Jeu de la vie de Conway : illustration de l’émergence de la complexité à partir de règles simples.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IA comme filtre à émotions : outil neutre pour formuler des idées sans jugement.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Réflexion existentielle et éthique : question de la conscience, débat autour de l’humain vs IA.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Auto-évaluation critique : à quel moment l’IA aide réellement ou augmente la pression ?</w:t>
      </w:r>
    </w:p>
    <w:p w:rsidR="00000000" w:rsidDel="00000000" w:rsidP="00000000" w:rsidRDefault="00000000" w:rsidRPr="00000000" w14:paraId="00000014">
      <w:pPr>
        <w:pStyle w:val="Heading1"/>
        <w:rPr/>
      </w:pPr>
      <w:r w:rsidDel="00000000" w:rsidR="00000000" w:rsidRPr="00000000">
        <w:rPr>
          <w:rtl w:val="0"/>
        </w:rPr>
        <w:t xml:space="preserve">3. Organisation et calendrier prévisionnel</w:t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Période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Actions prévues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Rentrée (septembre)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- Réalisation du sondage élèves</w:t>
              <w:br w:type="textWrapping"/>
              <w:t xml:space="preserve">- Visio de lancement</w:t>
              <w:br w:type="textWrapping"/>
              <w:t xml:space="preserve">- Introduction aux CPS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Courant septembre (?)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Les deux classes : wiki et contenu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Sensibilisation aux CPS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Sondage en direct (mallette du Fab Lab à confirmer)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Présence Pierre et Benjamin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Fin septembre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- Lancement du wiki collaboratif (TSIN/STI2D) avec jean-Marc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Octobre - Novembre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- Visite du FabLab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Novembre - Décembre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- Sortie à Cap Sciences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À partir de novembre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- Capsules pédagogiques IA mensuelles (15 min + quizz) en visio avec Pierre et benjamin - contenues à définir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Style w:val="Heading1"/>
        <w:rPr/>
      </w:pPr>
      <w:r w:rsidDel="00000000" w:rsidR="00000000" w:rsidRPr="00000000">
        <w:rPr>
          <w:rtl w:val="0"/>
        </w:rPr>
        <w:t xml:space="preserve">4. Prochaines étapes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Finaliser le sondage de rentrée et déterminer les modalités de restitution.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Programmer les premières capsules IA : définition des thèmes et planning.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Confirmer les dates de la visite FabLab et de Cap Sciences.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Préparer les premiers supports pédagogiques (extraits vidéo, jeux, supports de débat, etc.).</w:t>
      </w:r>
    </w:p>
    <w:p w:rsidR="00000000" w:rsidDel="00000000" w:rsidP="00000000" w:rsidRDefault="00000000" w:rsidRPr="00000000" w14:paraId="0000002D">
      <w:pPr>
        <w:pStyle w:val="Heading1"/>
        <w:rPr/>
      </w:pPr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Cette réunion a permis de poser les bases d’un parcours pédagogique innovant et réflexif, où l’IA est utilisée non comme finalité mais comme outil d’introspection, de critique et de valorisation de l’humain. L’ambition : que les élèves ressortent convaincus que leur créativité, leur conscience et leur capacité à interagir avec le monde sont irremplaçables.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z11qH75+DdI2ev4H38ihS/n/Q==">CgMxLjA4AHIhMUhsTEJZSF9ELUJHWE9EWUc2NmU3OHRELXZ5RTMtWmhH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