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4EBD6A7" w14:textId="71D9A308" w:rsidR="00EB5459" w:rsidRPr="00551777" w:rsidRDefault="00EB5459" w:rsidP="00EB5459">
      <w:pPr>
        <w:ind w:firstLine="0"/>
      </w:pPr>
      <w:r w:rsidRPr="00551777">
        <w:rPr>
          <w:noProof/>
        </w:rPr>
        <w:drawing>
          <wp:anchor distT="0" distB="0" distL="114300" distR="114300" simplePos="0" relativeHeight="251659264" behindDoc="0" locked="0" layoutInCell="1" allowOverlap="1" wp14:anchorId="285C3FEF" wp14:editId="760D8C29">
            <wp:simplePos x="0" y="0"/>
            <wp:positionH relativeFrom="page">
              <wp:posOffset>180975</wp:posOffset>
            </wp:positionH>
            <wp:positionV relativeFrom="page">
              <wp:posOffset>180975</wp:posOffset>
            </wp:positionV>
            <wp:extent cx="2902585" cy="1078230"/>
            <wp:effectExtent l="0" t="0" r="0" b="762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902585" cy="1078230"/>
                    </a:xfrm>
                    <a:prstGeom prst="rect">
                      <a:avLst/>
                    </a:prstGeom>
                    <a:noFill/>
                  </pic:spPr>
                </pic:pic>
              </a:graphicData>
            </a:graphic>
            <wp14:sizeRelH relativeFrom="page">
              <wp14:pctWidth>0</wp14:pctWidth>
            </wp14:sizeRelH>
            <wp14:sizeRelV relativeFrom="page">
              <wp14:pctHeight>0</wp14:pctHeight>
            </wp14:sizeRelV>
          </wp:anchor>
        </w:drawing>
      </w:r>
      <w:r w:rsidR="00CD43FB">
        <w:t xml:space="preserve">           </w:t>
      </w:r>
    </w:p>
    <w:p w14:paraId="56969F8E" w14:textId="77777777" w:rsidR="00EB5459" w:rsidRPr="00551777" w:rsidRDefault="00EB5459" w:rsidP="00EB5459"/>
    <w:p w14:paraId="6B73F116" w14:textId="77777777" w:rsidR="00EB5459" w:rsidRPr="00551777" w:rsidRDefault="00EB5459" w:rsidP="000D271D">
      <w:pPr>
        <w:pStyle w:val="En-tte"/>
        <w:ind w:firstLine="0"/>
      </w:pPr>
    </w:p>
    <w:tbl>
      <w:tblPr>
        <w:tblW w:w="107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9639"/>
      </w:tblGrid>
      <w:tr w:rsidR="00AE423E" w:rsidRPr="00551777" w14:paraId="456E3DF0" w14:textId="77777777" w:rsidTr="00AE423E">
        <w:trPr>
          <w:trHeight w:val="1157"/>
          <w:jc w:val="center"/>
        </w:trPr>
        <w:tc>
          <w:tcPr>
            <w:tcW w:w="10768" w:type="dxa"/>
            <w:gridSpan w:val="2"/>
            <w:tcBorders>
              <w:top w:val="single" w:sz="4" w:space="0" w:color="auto"/>
              <w:left w:val="single" w:sz="4" w:space="0" w:color="auto"/>
              <w:bottom w:val="single" w:sz="4" w:space="0" w:color="auto"/>
              <w:right w:val="single" w:sz="4" w:space="0" w:color="auto"/>
            </w:tcBorders>
          </w:tcPr>
          <w:p w14:paraId="59F4C56A" w14:textId="7B0D2C1A" w:rsidR="00AE423E" w:rsidRPr="00551777" w:rsidRDefault="00AE423E">
            <w:pPr>
              <w:spacing w:line="276" w:lineRule="auto"/>
              <w:ind w:firstLine="0"/>
              <w:jc w:val="center"/>
              <w:rPr>
                <w:b/>
                <w:sz w:val="28"/>
                <w:szCs w:val="28"/>
                <w:lang w:eastAsia="en-US"/>
              </w:rPr>
            </w:pPr>
            <w:r w:rsidRPr="00551777">
              <w:rPr>
                <w:b/>
                <w:sz w:val="28"/>
                <w:szCs w:val="28"/>
                <w:lang w:eastAsia="en-US"/>
              </w:rPr>
              <w:t>UNIVERSITE de BORDEAUX</w:t>
            </w:r>
          </w:p>
          <w:p w14:paraId="1E46470E" w14:textId="77777777" w:rsidR="00AE423E" w:rsidRPr="00551777" w:rsidRDefault="00AE423E">
            <w:pPr>
              <w:spacing w:line="276" w:lineRule="auto"/>
              <w:ind w:firstLine="0"/>
              <w:jc w:val="center"/>
              <w:rPr>
                <w:szCs w:val="20"/>
                <w:lang w:eastAsia="en-US"/>
              </w:rPr>
            </w:pPr>
            <w:r w:rsidRPr="00551777">
              <w:rPr>
                <w:szCs w:val="20"/>
                <w:lang w:eastAsia="en-US"/>
              </w:rPr>
              <w:t>35, place Pey Berland</w:t>
            </w:r>
          </w:p>
          <w:p w14:paraId="0920ABDF" w14:textId="77777777" w:rsidR="00AE423E" w:rsidRPr="00551777" w:rsidRDefault="00AE423E">
            <w:pPr>
              <w:spacing w:line="276" w:lineRule="auto"/>
              <w:ind w:firstLine="0"/>
              <w:jc w:val="center"/>
              <w:rPr>
                <w:b/>
                <w:sz w:val="28"/>
                <w:szCs w:val="28"/>
                <w:lang w:eastAsia="en-US"/>
              </w:rPr>
            </w:pPr>
            <w:r w:rsidRPr="003E2605">
              <w:rPr>
                <w:szCs w:val="20"/>
                <w:lang w:eastAsia="en-US"/>
              </w:rPr>
              <w:t>33000 BORDEAUX</w:t>
            </w:r>
          </w:p>
        </w:tc>
      </w:tr>
      <w:tr w:rsidR="00AE423E" w:rsidRPr="00551777" w14:paraId="75FCFA52" w14:textId="77777777" w:rsidTr="00AE423E">
        <w:trPr>
          <w:trHeight w:val="2745"/>
          <w:jc w:val="center"/>
        </w:trPr>
        <w:tc>
          <w:tcPr>
            <w:tcW w:w="10768" w:type="dxa"/>
            <w:gridSpan w:val="2"/>
            <w:tcBorders>
              <w:top w:val="single" w:sz="4" w:space="0" w:color="auto"/>
              <w:left w:val="single" w:sz="4" w:space="0" w:color="auto"/>
              <w:bottom w:val="single" w:sz="4" w:space="0" w:color="auto"/>
              <w:right w:val="single" w:sz="4" w:space="0" w:color="auto"/>
            </w:tcBorders>
          </w:tcPr>
          <w:p w14:paraId="314AF54F" w14:textId="0CB7F06E" w:rsidR="00AE423E" w:rsidRDefault="00AE423E" w:rsidP="00B64963">
            <w:pPr>
              <w:spacing w:line="257" w:lineRule="auto"/>
              <w:jc w:val="center"/>
              <w:rPr>
                <w:b/>
                <w:color w:val="3333FF"/>
                <w:sz w:val="36"/>
                <w:szCs w:val="36"/>
              </w:rPr>
            </w:pPr>
            <w:permStart w:id="1027546104" w:edGrp="everyone"/>
            <w:r>
              <w:rPr>
                <w:b/>
                <w:color w:val="3333FF"/>
                <w:sz w:val="36"/>
                <w:szCs w:val="36"/>
              </w:rPr>
              <w:t>N°</w:t>
            </w:r>
            <w:r>
              <w:t xml:space="preserve"> </w:t>
            </w:r>
            <w:permEnd w:id="1027546104"/>
          </w:p>
          <w:p w14:paraId="23B1985D" w14:textId="77777777" w:rsidR="00AE423E" w:rsidRDefault="00AE423E" w:rsidP="00B64963">
            <w:pPr>
              <w:spacing w:line="257" w:lineRule="auto"/>
              <w:jc w:val="center"/>
              <w:rPr>
                <w:i/>
                <w:color w:val="FF0000"/>
                <w:sz w:val="24"/>
                <w:highlight w:val="lightGray"/>
              </w:rPr>
            </w:pPr>
          </w:p>
          <w:p w14:paraId="6F2EF841" w14:textId="77777777" w:rsidR="00AE423E" w:rsidRDefault="00AE423E" w:rsidP="00B64963">
            <w:pPr>
              <w:spacing w:line="257" w:lineRule="auto"/>
              <w:jc w:val="center"/>
              <w:rPr>
                <w:i/>
                <w:color w:val="FF0000"/>
                <w:sz w:val="24"/>
              </w:rPr>
            </w:pPr>
            <w:r w:rsidRPr="00E03E9B">
              <w:rPr>
                <w:i/>
                <w:color w:val="FF0000"/>
                <w:sz w:val="24"/>
                <w:highlight w:val="lightGray"/>
              </w:rPr>
              <w:t>(Intitulé =&gt; report de l’objet de la consultation)</w:t>
            </w:r>
          </w:p>
          <w:p w14:paraId="77F6D8F6" w14:textId="77777777" w:rsidR="00AE423E" w:rsidRDefault="00AE423E" w:rsidP="00B64963">
            <w:pPr>
              <w:spacing w:line="257" w:lineRule="auto"/>
              <w:jc w:val="center"/>
              <w:rPr>
                <w:b/>
                <w:color w:val="3333FF"/>
                <w:sz w:val="36"/>
                <w:szCs w:val="36"/>
              </w:rPr>
            </w:pPr>
          </w:p>
          <w:p w14:paraId="53EE3F3D" w14:textId="6F131AB3" w:rsidR="00AE423E" w:rsidRPr="002052A5" w:rsidRDefault="00AE423E" w:rsidP="00CC42D1">
            <w:pPr>
              <w:spacing w:line="257" w:lineRule="auto"/>
              <w:jc w:val="center"/>
              <w:rPr>
                <w:b/>
                <w:color w:val="3333FF"/>
                <w:sz w:val="32"/>
                <w:szCs w:val="32"/>
              </w:rPr>
            </w:pPr>
            <w:permStart w:id="1891519288" w:edGrp="everyone"/>
            <w:r>
              <w:rPr>
                <w:b/>
                <w:color w:val="3333FF"/>
                <w:sz w:val="36"/>
                <w:szCs w:val="36"/>
              </w:rPr>
              <w:t xml:space="preserve"> </w:t>
            </w:r>
            <w:r w:rsidR="00CC42D1">
              <w:rPr>
                <w:b/>
                <w:color w:val="3333FF"/>
                <w:sz w:val="36"/>
                <w:szCs w:val="36"/>
              </w:rPr>
              <w:t>SERIO</w:t>
            </w:r>
            <w:r w:rsidR="002B38A4">
              <w:rPr>
                <w:b/>
                <w:color w:val="3333FF"/>
                <w:sz w:val="36"/>
                <w:szCs w:val="36"/>
              </w:rPr>
              <w:t>U</w:t>
            </w:r>
            <w:r w:rsidR="00CC42D1">
              <w:rPr>
                <w:b/>
                <w:color w:val="3333FF"/>
                <w:sz w:val="36"/>
                <w:szCs w:val="36"/>
              </w:rPr>
              <w:t>S GAME DIGITAL</w:t>
            </w:r>
            <w:permEnd w:id="1891519288"/>
          </w:p>
        </w:tc>
      </w:tr>
      <w:tr w:rsidR="00AE423E" w:rsidRPr="00551777" w14:paraId="01A78524" w14:textId="77777777" w:rsidTr="00AE423E">
        <w:trPr>
          <w:trHeight w:val="1222"/>
          <w:jc w:val="center"/>
        </w:trPr>
        <w:tc>
          <w:tcPr>
            <w:tcW w:w="10768" w:type="dxa"/>
            <w:gridSpan w:val="2"/>
            <w:tcBorders>
              <w:top w:val="single" w:sz="4" w:space="0" w:color="auto"/>
              <w:left w:val="single" w:sz="4" w:space="0" w:color="auto"/>
              <w:bottom w:val="single" w:sz="4" w:space="0" w:color="auto"/>
              <w:right w:val="single" w:sz="4" w:space="0" w:color="auto"/>
            </w:tcBorders>
          </w:tcPr>
          <w:p w14:paraId="051C22F7" w14:textId="58115E23" w:rsidR="00AE423E" w:rsidRPr="00551777" w:rsidRDefault="00AE423E" w:rsidP="00B64963">
            <w:pPr>
              <w:pStyle w:val="En-tte"/>
              <w:spacing w:line="276" w:lineRule="auto"/>
              <w:ind w:firstLine="0"/>
              <w:jc w:val="center"/>
              <w:rPr>
                <w:b/>
                <w:sz w:val="36"/>
                <w:szCs w:val="36"/>
                <w:lang w:eastAsia="en-US"/>
              </w:rPr>
            </w:pPr>
            <w:r w:rsidRPr="00551777">
              <w:rPr>
                <w:b/>
                <w:sz w:val="36"/>
                <w:szCs w:val="36"/>
                <w:lang w:eastAsia="en-US"/>
              </w:rPr>
              <w:t>Règlement de la Consultation</w:t>
            </w:r>
          </w:p>
          <w:p w14:paraId="237604EC" w14:textId="77777777" w:rsidR="00AE423E" w:rsidRPr="00551777" w:rsidRDefault="00AE423E" w:rsidP="00B64963">
            <w:pPr>
              <w:pStyle w:val="En-tte"/>
              <w:spacing w:before="120" w:line="276" w:lineRule="auto"/>
              <w:ind w:firstLine="0"/>
              <w:jc w:val="center"/>
              <w:rPr>
                <w:sz w:val="36"/>
                <w:szCs w:val="36"/>
                <w:lang w:eastAsia="en-US"/>
              </w:rPr>
            </w:pPr>
            <w:r w:rsidRPr="00551777">
              <w:rPr>
                <w:sz w:val="36"/>
                <w:szCs w:val="36"/>
                <w:lang w:eastAsia="en-US"/>
              </w:rPr>
              <w:t>(RC)</w:t>
            </w:r>
          </w:p>
        </w:tc>
      </w:tr>
      <w:tr w:rsidR="00AE423E" w:rsidRPr="00551777" w14:paraId="02CD9B3F" w14:textId="77777777" w:rsidTr="00AE423E">
        <w:trPr>
          <w:trHeight w:val="1304"/>
          <w:jc w:val="center"/>
        </w:trPr>
        <w:tc>
          <w:tcPr>
            <w:tcW w:w="1129" w:type="dxa"/>
            <w:tcBorders>
              <w:top w:val="single" w:sz="4" w:space="0" w:color="auto"/>
              <w:left w:val="nil"/>
              <w:bottom w:val="nil"/>
              <w:right w:val="nil"/>
            </w:tcBorders>
          </w:tcPr>
          <w:p w14:paraId="77CD1E8F" w14:textId="77777777" w:rsidR="00AE423E" w:rsidRDefault="00AE423E" w:rsidP="00AE423E">
            <w:pPr>
              <w:pStyle w:val="En-tte"/>
              <w:spacing w:line="276" w:lineRule="auto"/>
              <w:ind w:left="731" w:firstLine="0"/>
              <w:jc w:val="center"/>
              <w:rPr>
                <w:b/>
                <w:bCs/>
                <w:sz w:val="24"/>
                <w:u w:val="single"/>
                <w:lang w:eastAsia="en-US"/>
              </w:rPr>
            </w:pPr>
          </w:p>
        </w:tc>
        <w:tc>
          <w:tcPr>
            <w:tcW w:w="9639" w:type="dxa"/>
            <w:tcBorders>
              <w:top w:val="single" w:sz="4" w:space="0" w:color="auto"/>
              <w:left w:val="nil"/>
              <w:bottom w:val="nil"/>
              <w:right w:val="nil"/>
            </w:tcBorders>
            <w:vAlign w:val="center"/>
            <w:hideMark/>
          </w:tcPr>
          <w:p w14:paraId="12AB5A6C" w14:textId="3CF400BD" w:rsidR="00AE423E" w:rsidRDefault="00AE423E" w:rsidP="00B64963">
            <w:pPr>
              <w:pStyle w:val="En-tte"/>
              <w:spacing w:line="276" w:lineRule="auto"/>
              <w:ind w:firstLine="0"/>
              <w:jc w:val="center"/>
              <w:rPr>
                <w:b/>
                <w:bCs/>
                <w:sz w:val="24"/>
                <w:u w:val="single"/>
                <w:lang w:eastAsia="en-US"/>
              </w:rPr>
            </w:pPr>
            <w:bookmarkStart w:id="0" w:name="_Toc11126015"/>
          </w:p>
          <w:p w14:paraId="5018BB04" w14:textId="77777777" w:rsidR="00AE423E" w:rsidRPr="00551777" w:rsidRDefault="00AE423E" w:rsidP="00B64963">
            <w:pPr>
              <w:pStyle w:val="En-tte"/>
              <w:spacing w:line="276" w:lineRule="auto"/>
              <w:ind w:firstLine="0"/>
              <w:jc w:val="center"/>
              <w:rPr>
                <w:b/>
                <w:bCs/>
                <w:sz w:val="24"/>
                <w:u w:val="single"/>
                <w:lang w:eastAsia="en-US"/>
              </w:rPr>
            </w:pPr>
          </w:p>
          <w:p w14:paraId="52B89862" w14:textId="77777777" w:rsidR="00AE423E" w:rsidRPr="00551777" w:rsidRDefault="00AE423E" w:rsidP="00B64963">
            <w:pPr>
              <w:pStyle w:val="En-tte"/>
              <w:spacing w:line="276" w:lineRule="auto"/>
              <w:ind w:firstLine="0"/>
              <w:jc w:val="center"/>
              <w:rPr>
                <w:b/>
                <w:bCs/>
                <w:sz w:val="24"/>
                <w:lang w:eastAsia="en-US"/>
              </w:rPr>
            </w:pPr>
            <w:r w:rsidRPr="00551777">
              <w:rPr>
                <w:b/>
                <w:bCs/>
                <w:sz w:val="24"/>
                <w:u w:val="single"/>
                <w:lang w:eastAsia="en-US"/>
              </w:rPr>
              <w:t>Date limite de réception des offres</w:t>
            </w:r>
            <w:bookmarkEnd w:id="0"/>
            <w:r w:rsidRPr="00551777">
              <w:rPr>
                <w:b/>
                <w:bCs/>
                <w:sz w:val="24"/>
                <w:lang w:eastAsia="en-US"/>
              </w:rPr>
              <w:t xml:space="preserve"> : </w:t>
            </w:r>
          </w:p>
          <w:p w14:paraId="2D892E9A" w14:textId="68C24622" w:rsidR="00AE423E" w:rsidRPr="00551777" w:rsidRDefault="00AE423E" w:rsidP="00CC42D1">
            <w:pPr>
              <w:pStyle w:val="En-tte"/>
              <w:spacing w:before="120" w:line="276" w:lineRule="auto"/>
              <w:ind w:firstLine="0"/>
              <w:jc w:val="center"/>
              <w:rPr>
                <w:b/>
                <w:bCs/>
                <w:color w:val="FF0000"/>
                <w:sz w:val="32"/>
                <w:szCs w:val="32"/>
                <w:lang w:eastAsia="en-US"/>
              </w:rPr>
            </w:pPr>
            <w:permStart w:id="858483510" w:edGrp="everyone"/>
            <w:r>
              <w:rPr>
                <w:b/>
                <w:bCs/>
                <w:color w:val="FF0000"/>
                <w:sz w:val="32"/>
                <w:szCs w:val="32"/>
                <w:lang w:eastAsia="en-US"/>
              </w:rPr>
              <w:t xml:space="preserve"> </w:t>
            </w:r>
            <w:sdt>
              <w:sdtPr>
                <w:rPr>
                  <w:b/>
                  <w:bCs/>
                  <w:color w:val="FF0000"/>
                  <w:sz w:val="32"/>
                  <w:szCs w:val="32"/>
                  <w:lang w:eastAsia="en-US"/>
                </w:rPr>
                <w:id w:val="-1015231659"/>
                <w:placeholder>
                  <w:docPart w:val="DFD83C471FFB46959940891A5E64607B"/>
                </w:placeholder>
                <w:showingPlcHdr/>
                <w:date w:fullDate="2023-06-11T00:00:00Z">
                  <w:dateFormat w:val="dd/MM/yyyy"/>
                  <w:lid w:val="fr-FR"/>
                  <w:storeMappedDataAs w:val="dateTime"/>
                  <w:calendar w:val="gregorian"/>
                </w:date>
              </w:sdtPr>
              <w:sdtEndPr/>
              <w:sdtContent>
                <w:r w:rsidR="00CC42D1" w:rsidRPr="004257AB">
                  <w:rPr>
                    <w:rStyle w:val="Textedelespacerserv"/>
                    <w:rFonts w:eastAsiaTheme="majorEastAsia"/>
                  </w:rPr>
                  <w:t>Cliquez ou appuyez ici pour entrer une date.</w:t>
                </w:r>
              </w:sdtContent>
            </w:sdt>
            <w:r>
              <w:rPr>
                <w:b/>
                <w:bCs/>
                <w:color w:val="FF0000"/>
                <w:sz w:val="32"/>
                <w:szCs w:val="32"/>
                <w:lang w:eastAsia="en-US"/>
              </w:rPr>
              <w:t xml:space="preserve"> </w:t>
            </w:r>
            <w:permEnd w:id="858483510"/>
            <w:r>
              <w:rPr>
                <w:b/>
                <w:bCs/>
                <w:color w:val="FF0000"/>
                <w:sz w:val="32"/>
                <w:szCs w:val="32"/>
                <w:lang w:eastAsia="en-US"/>
              </w:rPr>
              <w:t xml:space="preserve"> à</w:t>
            </w:r>
            <w:r w:rsidRPr="00551777">
              <w:rPr>
                <w:b/>
                <w:bCs/>
                <w:color w:val="FF0000"/>
                <w:sz w:val="32"/>
                <w:szCs w:val="32"/>
                <w:lang w:eastAsia="en-US"/>
              </w:rPr>
              <w:t xml:space="preserve"> </w:t>
            </w:r>
            <w:r w:rsidR="00CC42D1">
              <w:rPr>
                <w:b/>
                <w:bCs/>
                <w:color w:val="FF0000"/>
                <w:sz w:val="32"/>
                <w:szCs w:val="32"/>
                <w:lang w:eastAsia="en-US"/>
              </w:rPr>
              <w:t>…</w:t>
            </w:r>
            <w:r w:rsidRPr="00551777">
              <w:rPr>
                <w:b/>
                <w:bCs/>
                <w:color w:val="FF0000"/>
                <w:sz w:val="32"/>
                <w:szCs w:val="32"/>
                <w:lang w:eastAsia="en-US"/>
              </w:rPr>
              <w:t xml:space="preserve"> heures</w:t>
            </w:r>
          </w:p>
        </w:tc>
      </w:tr>
      <w:tr w:rsidR="00AE423E" w:rsidRPr="00551777" w14:paraId="34960CAB" w14:textId="77777777" w:rsidTr="00EA68A1">
        <w:trPr>
          <w:trHeight w:val="1148"/>
          <w:jc w:val="center"/>
        </w:trPr>
        <w:tc>
          <w:tcPr>
            <w:tcW w:w="10768" w:type="dxa"/>
            <w:gridSpan w:val="2"/>
            <w:tcBorders>
              <w:top w:val="nil"/>
              <w:left w:val="nil"/>
              <w:bottom w:val="single" w:sz="4" w:space="0" w:color="auto"/>
              <w:right w:val="nil"/>
            </w:tcBorders>
            <w:vAlign w:val="bottom"/>
          </w:tcPr>
          <w:p w14:paraId="39F62FD7" w14:textId="5B92B6F5" w:rsidR="00AE423E" w:rsidRPr="00AE423E" w:rsidRDefault="00AE423E" w:rsidP="00AE423E">
            <w:pPr>
              <w:pStyle w:val="En-tte"/>
              <w:spacing w:line="276" w:lineRule="auto"/>
              <w:ind w:firstLine="0"/>
              <w:rPr>
                <w:bCs/>
                <w:i/>
                <w:color w:val="FF0000"/>
                <w:sz w:val="24"/>
                <w:highlight w:val="lightGray"/>
                <w:u w:val="single"/>
                <w:lang w:eastAsia="en-US"/>
              </w:rPr>
            </w:pPr>
          </w:p>
        </w:tc>
      </w:tr>
    </w:tbl>
    <w:p w14:paraId="79BBEADD" w14:textId="77777777" w:rsidR="00EA68A1" w:rsidRDefault="00EA68A1">
      <w:pPr>
        <w:ind w:firstLine="0"/>
        <w:jc w:val="left"/>
      </w:pPr>
    </w:p>
    <w:p w14:paraId="424FCF0A" w14:textId="25C4D63D" w:rsidR="00EA68A1" w:rsidRDefault="00EA68A1">
      <w:pPr>
        <w:ind w:firstLine="0"/>
        <w:jc w:val="left"/>
      </w:pPr>
    </w:p>
    <w:p w14:paraId="0B5BB808" w14:textId="1F826642" w:rsidR="00EA68A1" w:rsidRDefault="00EA68A1">
      <w:pPr>
        <w:ind w:firstLine="0"/>
        <w:jc w:val="left"/>
      </w:pPr>
    </w:p>
    <w:p w14:paraId="6899BEA0" w14:textId="0C0E94E2" w:rsidR="00EA68A1" w:rsidRDefault="00EA68A1">
      <w:pPr>
        <w:ind w:firstLine="0"/>
        <w:jc w:val="left"/>
      </w:pPr>
      <w:r>
        <w:t>T</w:t>
      </w:r>
    </w:p>
    <w:p w14:paraId="50DE052D" w14:textId="5A6AAC8F" w:rsidR="00EA68A1" w:rsidRDefault="00EA68A1">
      <w:pPr>
        <w:ind w:firstLine="0"/>
        <w:jc w:val="left"/>
      </w:pPr>
    </w:p>
    <w:p w14:paraId="496AC4B0" w14:textId="77777777" w:rsidR="00EA68A1" w:rsidRDefault="00EA68A1">
      <w:pPr>
        <w:ind w:firstLine="0"/>
        <w:jc w:val="left"/>
      </w:pPr>
    </w:p>
    <w:tbl>
      <w:tblPr>
        <w:tblW w:w="109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34"/>
        <w:gridCol w:w="1457"/>
        <w:gridCol w:w="7619"/>
      </w:tblGrid>
      <w:tr w:rsidR="00EA68A1" w:rsidRPr="000735E5" w14:paraId="6D6C4EE0" w14:textId="77777777" w:rsidTr="00EA68A1">
        <w:trPr>
          <w:trHeight w:val="397"/>
          <w:jc w:val="center"/>
        </w:trPr>
        <w:tc>
          <w:tcPr>
            <w:tcW w:w="1834" w:type="dxa"/>
            <w:tcBorders>
              <w:top w:val="single" w:sz="4" w:space="0" w:color="auto"/>
            </w:tcBorders>
            <w:shd w:val="clear" w:color="auto" w:fill="F2F2F2" w:themeFill="background1" w:themeFillShade="F2"/>
            <w:vAlign w:val="center"/>
          </w:tcPr>
          <w:p w14:paraId="196943BC" w14:textId="77777777" w:rsidR="00EA68A1" w:rsidRPr="000735E5" w:rsidRDefault="00EA68A1" w:rsidP="00751CE8">
            <w:pPr>
              <w:rPr>
                <w:b/>
              </w:rPr>
            </w:pPr>
            <w:r w:rsidRPr="000735E5">
              <w:rPr>
                <w:b/>
              </w:rPr>
              <w:t>Nomenclature</w:t>
            </w:r>
          </w:p>
        </w:tc>
        <w:tc>
          <w:tcPr>
            <w:tcW w:w="1457" w:type="dxa"/>
            <w:tcBorders>
              <w:top w:val="single" w:sz="4" w:space="0" w:color="auto"/>
            </w:tcBorders>
            <w:shd w:val="clear" w:color="auto" w:fill="F2F2F2" w:themeFill="background1" w:themeFillShade="F2"/>
            <w:vAlign w:val="center"/>
          </w:tcPr>
          <w:p w14:paraId="76584DB3" w14:textId="77777777" w:rsidR="00EA68A1" w:rsidRPr="000735E5" w:rsidRDefault="00EA68A1" w:rsidP="00751CE8">
            <w:pPr>
              <w:rPr>
                <w:b/>
              </w:rPr>
            </w:pPr>
            <w:r w:rsidRPr="000735E5">
              <w:rPr>
                <w:b/>
              </w:rPr>
              <w:t>Code</w:t>
            </w:r>
          </w:p>
        </w:tc>
        <w:tc>
          <w:tcPr>
            <w:tcW w:w="7619" w:type="dxa"/>
            <w:tcBorders>
              <w:top w:val="single" w:sz="4" w:space="0" w:color="auto"/>
            </w:tcBorders>
            <w:shd w:val="clear" w:color="auto" w:fill="F2F2F2" w:themeFill="background1" w:themeFillShade="F2"/>
            <w:vAlign w:val="center"/>
          </w:tcPr>
          <w:p w14:paraId="34A9B407" w14:textId="77777777" w:rsidR="00EA68A1" w:rsidRPr="000735E5" w:rsidRDefault="00EA68A1" w:rsidP="00751CE8">
            <w:pPr>
              <w:rPr>
                <w:b/>
              </w:rPr>
            </w:pPr>
            <w:r w:rsidRPr="000735E5">
              <w:rPr>
                <w:b/>
              </w:rPr>
              <w:t>Descriptif</w:t>
            </w:r>
          </w:p>
        </w:tc>
      </w:tr>
      <w:tr w:rsidR="00EA68A1" w:rsidRPr="00DD4F09" w14:paraId="1F2CA493" w14:textId="77777777" w:rsidTr="00EA68A1">
        <w:trPr>
          <w:trHeight w:val="439"/>
          <w:jc w:val="center"/>
        </w:trPr>
        <w:tc>
          <w:tcPr>
            <w:tcW w:w="1834" w:type="dxa"/>
            <w:shd w:val="clear" w:color="auto" w:fill="auto"/>
            <w:vAlign w:val="center"/>
          </w:tcPr>
          <w:p w14:paraId="6F1ADB83" w14:textId="77777777" w:rsidR="00EA68A1" w:rsidRPr="00DD4F09" w:rsidRDefault="00EA68A1" w:rsidP="00751CE8">
            <w:pPr>
              <w:rPr>
                <w:b/>
                <w:sz w:val="18"/>
              </w:rPr>
            </w:pPr>
            <w:r w:rsidRPr="00DD4F09">
              <w:rPr>
                <w:b/>
                <w:sz w:val="18"/>
              </w:rPr>
              <w:t>CPV</w:t>
            </w:r>
          </w:p>
        </w:tc>
        <w:tc>
          <w:tcPr>
            <w:tcW w:w="1457" w:type="dxa"/>
            <w:shd w:val="clear" w:color="auto" w:fill="auto"/>
            <w:vAlign w:val="center"/>
          </w:tcPr>
          <w:p w14:paraId="74641F68" w14:textId="77777777" w:rsidR="00EA68A1" w:rsidRPr="00DD4F09" w:rsidRDefault="00EA68A1" w:rsidP="00EA68A1">
            <w:pPr>
              <w:ind w:firstLine="0"/>
              <w:rPr>
                <w:sz w:val="18"/>
              </w:rPr>
            </w:pPr>
            <w:r w:rsidRPr="00236413">
              <w:rPr>
                <w:color w:val="000000"/>
                <w:szCs w:val="20"/>
              </w:rPr>
              <w:t>37524100-8</w:t>
            </w:r>
          </w:p>
        </w:tc>
        <w:tc>
          <w:tcPr>
            <w:tcW w:w="7619" w:type="dxa"/>
            <w:shd w:val="clear" w:color="auto" w:fill="auto"/>
            <w:vAlign w:val="center"/>
          </w:tcPr>
          <w:p w14:paraId="7ED53CDF" w14:textId="77777777" w:rsidR="00EA68A1" w:rsidRDefault="00EA68A1" w:rsidP="00751CE8">
            <w:pPr>
              <w:rPr>
                <w:sz w:val="18"/>
              </w:rPr>
            </w:pPr>
          </w:p>
          <w:p w14:paraId="7AE6D2D8" w14:textId="35B51436" w:rsidR="00EA68A1" w:rsidRDefault="00EA68A1" w:rsidP="00751CE8">
            <w:pPr>
              <w:rPr>
                <w:sz w:val="18"/>
              </w:rPr>
            </w:pPr>
            <w:r>
              <w:rPr>
                <w:sz w:val="18"/>
              </w:rPr>
              <w:t xml:space="preserve">JEUX EDUCATIFS </w:t>
            </w:r>
          </w:p>
          <w:p w14:paraId="4015CB7F" w14:textId="1512522A" w:rsidR="00EA68A1" w:rsidRPr="00DD4F09" w:rsidRDefault="00EA68A1" w:rsidP="00751CE8">
            <w:pPr>
              <w:rPr>
                <w:sz w:val="18"/>
              </w:rPr>
            </w:pPr>
          </w:p>
        </w:tc>
      </w:tr>
      <w:tr w:rsidR="00EA68A1" w:rsidRPr="00DD4F09" w14:paraId="200BC711" w14:textId="77777777" w:rsidTr="00725015">
        <w:trPr>
          <w:trHeight w:val="835"/>
          <w:jc w:val="center"/>
        </w:trPr>
        <w:tc>
          <w:tcPr>
            <w:tcW w:w="1834" w:type="dxa"/>
            <w:shd w:val="clear" w:color="auto" w:fill="auto"/>
            <w:vAlign w:val="center"/>
          </w:tcPr>
          <w:p w14:paraId="5597CAB0" w14:textId="77777777" w:rsidR="00EA68A1" w:rsidRPr="00DD4F09" w:rsidRDefault="00EA68A1" w:rsidP="00751CE8">
            <w:pPr>
              <w:rPr>
                <w:b/>
                <w:sz w:val="18"/>
              </w:rPr>
            </w:pPr>
          </w:p>
        </w:tc>
        <w:tc>
          <w:tcPr>
            <w:tcW w:w="1457" w:type="dxa"/>
            <w:shd w:val="clear" w:color="auto" w:fill="auto"/>
            <w:vAlign w:val="center"/>
          </w:tcPr>
          <w:p w14:paraId="3B47AC43" w14:textId="34B0BFCD" w:rsidR="00EA68A1" w:rsidRPr="00236413" w:rsidRDefault="00472E95" w:rsidP="00EA68A1">
            <w:pPr>
              <w:ind w:firstLine="0"/>
              <w:rPr>
                <w:color w:val="000000"/>
                <w:szCs w:val="20"/>
              </w:rPr>
            </w:pPr>
            <w:r>
              <w:rPr>
                <w:color w:val="000000"/>
                <w:szCs w:val="20"/>
              </w:rPr>
              <w:t>32330000-5</w:t>
            </w:r>
          </w:p>
        </w:tc>
        <w:tc>
          <w:tcPr>
            <w:tcW w:w="7619" w:type="dxa"/>
            <w:shd w:val="clear" w:color="auto" w:fill="auto"/>
            <w:vAlign w:val="center"/>
          </w:tcPr>
          <w:p w14:paraId="47A85683" w14:textId="3BD12628" w:rsidR="00EA68A1" w:rsidRDefault="00472E95" w:rsidP="00751CE8">
            <w:pPr>
              <w:rPr>
                <w:sz w:val="18"/>
              </w:rPr>
            </w:pPr>
            <w:r>
              <w:rPr>
                <w:sz w:val="18"/>
              </w:rPr>
              <w:t>APPAREILS DE RECEPTION, ENREGISTREMENT, REPRODUCTION, IMAGE</w:t>
            </w:r>
          </w:p>
        </w:tc>
      </w:tr>
      <w:tr w:rsidR="00EA68A1" w:rsidRPr="00DD4F09" w14:paraId="52F0B283" w14:textId="77777777" w:rsidTr="00EA68A1">
        <w:trPr>
          <w:trHeight w:val="909"/>
          <w:jc w:val="center"/>
        </w:trPr>
        <w:tc>
          <w:tcPr>
            <w:tcW w:w="1834" w:type="dxa"/>
            <w:vAlign w:val="center"/>
          </w:tcPr>
          <w:p w14:paraId="0EB2624A" w14:textId="77777777" w:rsidR="00EA68A1" w:rsidRPr="00DD4F09" w:rsidRDefault="00EA68A1" w:rsidP="00751CE8">
            <w:pPr>
              <w:rPr>
                <w:b/>
                <w:sz w:val="18"/>
              </w:rPr>
            </w:pPr>
            <w:r w:rsidRPr="00DD4F09">
              <w:rPr>
                <w:b/>
                <w:sz w:val="18"/>
              </w:rPr>
              <w:t>NACRE</w:t>
            </w:r>
          </w:p>
        </w:tc>
        <w:tc>
          <w:tcPr>
            <w:tcW w:w="1457" w:type="dxa"/>
            <w:vAlign w:val="center"/>
          </w:tcPr>
          <w:p w14:paraId="6C715DEA" w14:textId="77777777" w:rsidR="00EA68A1" w:rsidRPr="00DD4F09" w:rsidRDefault="00EA68A1" w:rsidP="00751CE8">
            <w:pPr>
              <w:rPr>
                <w:sz w:val="18"/>
              </w:rPr>
            </w:pPr>
            <w:r>
              <w:rPr>
                <w:sz w:val="18"/>
              </w:rPr>
              <w:t>AE. 21</w:t>
            </w:r>
          </w:p>
        </w:tc>
        <w:tc>
          <w:tcPr>
            <w:tcW w:w="7619" w:type="dxa"/>
            <w:vAlign w:val="center"/>
          </w:tcPr>
          <w:p w14:paraId="542CBA37" w14:textId="77777777" w:rsidR="00EA68A1" w:rsidRPr="00DD4F09" w:rsidRDefault="00EA68A1" w:rsidP="00751CE8">
            <w:pPr>
              <w:rPr>
                <w:sz w:val="18"/>
              </w:rPr>
            </w:pPr>
            <w:r>
              <w:rPr>
                <w:sz w:val="18"/>
              </w:rPr>
              <w:t xml:space="preserve">JEUX EDUCATIFS </w:t>
            </w:r>
          </w:p>
        </w:tc>
      </w:tr>
      <w:tr w:rsidR="00725015" w:rsidRPr="00DD4F09" w14:paraId="39364EE7" w14:textId="77777777" w:rsidTr="00EA68A1">
        <w:trPr>
          <w:trHeight w:val="909"/>
          <w:jc w:val="center"/>
        </w:trPr>
        <w:tc>
          <w:tcPr>
            <w:tcW w:w="1834" w:type="dxa"/>
            <w:vAlign w:val="center"/>
          </w:tcPr>
          <w:p w14:paraId="0109D2AD" w14:textId="77777777" w:rsidR="00725015" w:rsidRPr="00DD4F09" w:rsidRDefault="00725015" w:rsidP="00751CE8">
            <w:pPr>
              <w:rPr>
                <w:b/>
                <w:sz w:val="18"/>
              </w:rPr>
            </w:pPr>
          </w:p>
        </w:tc>
        <w:tc>
          <w:tcPr>
            <w:tcW w:w="1457" w:type="dxa"/>
            <w:vAlign w:val="center"/>
          </w:tcPr>
          <w:p w14:paraId="70E3F7CF" w14:textId="22C4D45C" w:rsidR="00725015" w:rsidRDefault="00725015" w:rsidP="00751CE8">
            <w:pPr>
              <w:rPr>
                <w:sz w:val="18"/>
              </w:rPr>
            </w:pPr>
            <w:r>
              <w:rPr>
                <w:color w:val="000000"/>
                <w:szCs w:val="20"/>
              </w:rPr>
              <w:t>IE. 31</w:t>
            </w:r>
          </w:p>
        </w:tc>
        <w:tc>
          <w:tcPr>
            <w:tcW w:w="7619" w:type="dxa"/>
            <w:vAlign w:val="center"/>
          </w:tcPr>
          <w:p w14:paraId="74A6AC8B" w14:textId="14FFB72B" w:rsidR="00725015" w:rsidRDefault="00725015" w:rsidP="00751CE8">
            <w:pPr>
              <w:rPr>
                <w:sz w:val="18"/>
              </w:rPr>
            </w:pPr>
            <w:r>
              <w:rPr>
                <w:sz w:val="18"/>
              </w:rPr>
              <w:t>APPAREILS DE RECEPTION, ENREGISTREMENT, REPRODUCTION, IMAGE</w:t>
            </w:r>
          </w:p>
        </w:tc>
      </w:tr>
    </w:tbl>
    <w:p w14:paraId="059263F9" w14:textId="7D9117ED" w:rsidR="007A1BF9" w:rsidRDefault="007A1BF9">
      <w:pPr>
        <w:ind w:firstLine="0"/>
        <w:jc w:val="left"/>
      </w:pPr>
      <w:r>
        <w:br w:type="page"/>
      </w:r>
    </w:p>
    <w:p w14:paraId="5C11F563" w14:textId="77777777" w:rsidR="007A1BF9" w:rsidRPr="007A1BF9" w:rsidRDefault="007A1BF9" w:rsidP="00EB5459">
      <w:pPr>
        <w:spacing w:after="200" w:line="276" w:lineRule="auto"/>
        <w:ind w:firstLine="0"/>
        <w:jc w:val="left"/>
        <w:rPr>
          <w:b/>
          <w:color w:val="0000FF"/>
          <w:sz w:val="24"/>
        </w:rPr>
      </w:pPr>
      <w:r w:rsidRPr="007A1BF9">
        <w:rPr>
          <w:b/>
          <w:color w:val="0000FF"/>
          <w:sz w:val="24"/>
        </w:rPr>
        <w:lastRenderedPageBreak/>
        <w:t>SOMMAIRE</w:t>
      </w:r>
    </w:p>
    <w:bookmarkStart w:id="1" w:name="_Toc11126698"/>
    <w:bookmarkStart w:id="2" w:name="_Toc528658227"/>
    <w:permStart w:id="546770718" w:edGrp="everyone"/>
    <w:p w14:paraId="2E50A2B5" w14:textId="481C4549" w:rsidR="00AE423E" w:rsidRDefault="00EB5459">
      <w:pPr>
        <w:pStyle w:val="TM1"/>
        <w:rPr>
          <w:rFonts w:asciiTheme="minorHAnsi" w:eastAsiaTheme="minorEastAsia" w:hAnsiTheme="minorHAnsi" w:cstheme="minorBidi"/>
          <w:b w:val="0"/>
          <w:bCs w:val="0"/>
          <w:caps w:val="0"/>
          <w:noProof/>
          <w:sz w:val="22"/>
          <w:szCs w:val="22"/>
        </w:rPr>
      </w:pPr>
      <w:r w:rsidRPr="00551777">
        <w:fldChar w:fldCharType="begin"/>
      </w:r>
      <w:r w:rsidRPr="00551777">
        <w:instrText xml:space="preserve"> TOC \o "1-1" \h \z \t "Titre 2;2;Titre 3;3" </w:instrText>
      </w:r>
      <w:r w:rsidRPr="00551777">
        <w:fldChar w:fldCharType="separate"/>
      </w:r>
      <w:hyperlink w:anchor="_Toc121150372" w:history="1">
        <w:r w:rsidR="00AE423E" w:rsidRPr="0020562D">
          <w:rPr>
            <w:rStyle w:val="Lienhypertexte"/>
            <w:rFonts w:ascii="Arial" w:hAnsi="Arial"/>
            <w:noProof/>
          </w:rPr>
          <w:t>ARTICLE 1 -</w:t>
        </w:r>
        <w:r w:rsidR="00AE423E">
          <w:rPr>
            <w:rFonts w:asciiTheme="minorHAnsi" w:eastAsiaTheme="minorEastAsia" w:hAnsiTheme="minorHAnsi" w:cstheme="minorBidi"/>
            <w:b w:val="0"/>
            <w:bCs w:val="0"/>
            <w:caps w:val="0"/>
            <w:noProof/>
            <w:sz w:val="22"/>
            <w:szCs w:val="22"/>
          </w:rPr>
          <w:tab/>
        </w:r>
        <w:r w:rsidR="00AE423E" w:rsidRPr="0020562D">
          <w:rPr>
            <w:rStyle w:val="Lienhypertexte"/>
            <w:rFonts w:ascii="Arial" w:hAnsi="Arial"/>
            <w:noProof/>
          </w:rPr>
          <w:t>Objet</w:t>
        </w:r>
        <w:r w:rsidR="00AE423E">
          <w:rPr>
            <w:noProof/>
            <w:webHidden/>
          </w:rPr>
          <w:tab/>
        </w:r>
        <w:r w:rsidR="00AE423E">
          <w:rPr>
            <w:noProof/>
            <w:webHidden/>
          </w:rPr>
          <w:fldChar w:fldCharType="begin"/>
        </w:r>
        <w:r w:rsidR="00AE423E">
          <w:rPr>
            <w:noProof/>
            <w:webHidden/>
          </w:rPr>
          <w:instrText xml:space="preserve"> PAGEREF _Toc121150372 \h </w:instrText>
        </w:r>
        <w:r w:rsidR="00AE423E">
          <w:rPr>
            <w:noProof/>
            <w:webHidden/>
          </w:rPr>
        </w:r>
        <w:r w:rsidR="00AE423E">
          <w:rPr>
            <w:noProof/>
            <w:webHidden/>
          </w:rPr>
          <w:fldChar w:fldCharType="separate"/>
        </w:r>
        <w:r w:rsidR="00AE423E">
          <w:rPr>
            <w:noProof/>
            <w:webHidden/>
          </w:rPr>
          <w:t>3</w:t>
        </w:r>
        <w:r w:rsidR="00AE423E">
          <w:rPr>
            <w:noProof/>
            <w:webHidden/>
          </w:rPr>
          <w:fldChar w:fldCharType="end"/>
        </w:r>
      </w:hyperlink>
    </w:p>
    <w:p w14:paraId="667EBC37" w14:textId="2CA0B247" w:rsidR="00AE423E" w:rsidRDefault="00670B32">
      <w:pPr>
        <w:pStyle w:val="TM1"/>
        <w:rPr>
          <w:rFonts w:asciiTheme="minorHAnsi" w:eastAsiaTheme="minorEastAsia" w:hAnsiTheme="minorHAnsi" w:cstheme="minorBidi"/>
          <w:b w:val="0"/>
          <w:bCs w:val="0"/>
          <w:caps w:val="0"/>
          <w:noProof/>
          <w:sz w:val="22"/>
          <w:szCs w:val="22"/>
        </w:rPr>
      </w:pPr>
      <w:hyperlink w:anchor="_Toc121150373" w:history="1">
        <w:r w:rsidR="00AE423E" w:rsidRPr="0020562D">
          <w:rPr>
            <w:rStyle w:val="Lienhypertexte"/>
            <w:rFonts w:ascii="Arial" w:hAnsi="Arial"/>
            <w:noProof/>
          </w:rPr>
          <w:t>ARTICLE 2 -</w:t>
        </w:r>
        <w:r w:rsidR="00AE423E">
          <w:rPr>
            <w:rFonts w:asciiTheme="minorHAnsi" w:eastAsiaTheme="minorEastAsia" w:hAnsiTheme="minorHAnsi" w:cstheme="minorBidi"/>
            <w:b w:val="0"/>
            <w:bCs w:val="0"/>
            <w:caps w:val="0"/>
            <w:noProof/>
            <w:sz w:val="22"/>
            <w:szCs w:val="22"/>
          </w:rPr>
          <w:tab/>
        </w:r>
        <w:r w:rsidR="00AE423E" w:rsidRPr="0020562D">
          <w:rPr>
            <w:rStyle w:val="Lienhypertexte"/>
            <w:rFonts w:ascii="Arial" w:hAnsi="Arial"/>
            <w:noProof/>
          </w:rPr>
          <w:t>Allotissement</w:t>
        </w:r>
        <w:r w:rsidR="00AE423E">
          <w:rPr>
            <w:noProof/>
            <w:webHidden/>
          </w:rPr>
          <w:tab/>
        </w:r>
        <w:r w:rsidR="00AE423E">
          <w:rPr>
            <w:noProof/>
            <w:webHidden/>
          </w:rPr>
          <w:fldChar w:fldCharType="begin"/>
        </w:r>
        <w:r w:rsidR="00AE423E">
          <w:rPr>
            <w:noProof/>
            <w:webHidden/>
          </w:rPr>
          <w:instrText xml:space="preserve"> PAGEREF _Toc121150373 \h </w:instrText>
        </w:r>
        <w:r w:rsidR="00AE423E">
          <w:rPr>
            <w:noProof/>
            <w:webHidden/>
          </w:rPr>
        </w:r>
        <w:r w:rsidR="00AE423E">
          <w:rPr>
            <w:noProof/>
            <w:webHidden/>
          </w:rPr>
          <w:fldChar w:fldCharType="separate"/>
        </w:r>
        <w:r w:rsidR="00AE423E">
          <w:rPr>
            <w:noProof/>
            <w:webHidden/>
          </w:rPr>
          <w:t>3</w:t>
        </w:r>
        <w:r w:rsidR="00AE423E">
          <w:rPr>
            <w:noProof/>
            <w:webHidden/>
          </w:rPr>
          <w:fldChar w:fldCharType="end"/>
        </w:r>
      </w:hyperlink>
    </w:p>
    <w:p w14:paraId="2707683E" w14:textId="615D89F1" w:rsidR="00AE423E" w:rsidRDefault="00670B32">
      <w:pPr>
        <w:pStyle w:val="TM1"/>
        <w:rPr>
          <w:rFonts w:asciiTheme="minorHAnsi" w:eastAsiaTheme="minorEastAsia" w:hAnsiTheme="minorHAnsi" w:cstheme="minorBidi"/>
          <w:b w:val="0"/>
          <w:bCs w:val="0"/>
          <w:caps w:val="0"/>
          <w:noProof/>
          <w:sz w:val="22"/>
          <w:szCs w:val="22"/>
        </w:rPr>
      </w:pPr>
      <w:hyperlink w:anchor="_Toc121150374" w:history="1">
        <w:r w:rsidR="00AE423E" w:rsidRPr="0020562D">
          <w:rPr>
            <w:rStyle w:val="Lienhypertexte"/>
            <w:rFonts w:ascii="Arial" w:hAnsi="Arial"/>
            <w:noProof/>
          </w:rPr>
          <w:t>ARTICLE 3 -</w:t>
        </w:r>
        <w:r w:rsidR="00AE423E">
          <w:rPr>
            <w:rFonts w:asciiTheme="minorHAnsi" w:eastAsiaTheme="minorEastAsia" w:hAnsiTheme="minorHAnsi" w:cstheme="minorBidi"/>
            <w:b w:val="0"/>
            <w:bCs w:val="0"/>
            <w:caps w:val="0"/>
            <w:noProof/>
            <w:sz w:val="22"/>
            <w:szCs w:val="22"/>
          </w:rPr>
          <w:tab/>
        </w:r>
        <w:r w:rsidR="00AE423E" w:rsidRPr="0020562D">
          <w:rPr>
            <w:rStyle w:val="Lienhypertexte"/>
            <w:rFonts w:ascii="Arial" w:hAnsi="Arial"/>
            <w:noProof/>
          </w:rPr>
          <w:t>Montant</w:t>
        </w:r>
        <w:r w:rsidR="00AE423E">
          <w:rPr>
            <w:noProof/>
            <w:webHidden/>
          </w:rPr>
          <w:tab/>
        </w:r>
        <w:r w:rsidR="00AE423E">
          <w:rPr>
            <w:noProof/>
            <w:webHidden/>
          </w:rPr>
          <w:fldChar w:fldCharType="begin"/>
        </w:r>
        <w:r w:rsidR="00AE423E">
          <w:rPr>
            <w:noProof/>
            <w:webHidden/>
          </w:rPr>
          <w:instrText xml:space="preserve"> PAGEREF _Toc121150374 \h </w:instrText>
        </w:r>
        <w:r w:rsidR="00AE423E">
          <w:rPr>
            <w:noProof/>
            <w:webHidden/>
          </w:rPr>
        </w:r>
        <w:r w:rsidR="00AE423E">
          <w:rPr>
            <w:noProof/>
            <w:webHidden/>
          </w:rPr>
          <w:fldChar w:fldCharType="separate"/>
        </w:r>
        <w:r w:rsidR="00AE423E">
          <w:rPr>
            <w:noProof/>
            <w:webHidden/>
          </w:rPr>
          <w:t>3</w:t>
        </w:r>
        <w:r w:rsidR="00AE423E">
          <w:rPr>
            <w:noProof/>
            <w:webHidden/>
          </w:rPr>
          <w:fldChar w:fldCharType="end"/>
        </w:r>
      </w:hyperlink>
    </w:p>
    <w:p w14:paraId="6236D954" w14:textId="38AB1496" w:rsidR="00AE423E" w:rsidRDefault="00670B32">
      <w:pPr>
        <w:pStyle w:val="TM1"/>
        <w:rPr>
          <w:rFonts w:asciiTheme="minorHAnsi" w:eastAsiaTheme="minorEastAsia" w:hAnsiTheme="minorHAnsi" w:cstheme="minorBidi"/>
          <w:b w:val="0"/>
          <w:bCs w:val="0"/>
          <w:caps w:val="0"/>
          <w:noProof/>
          <w:sz w:val="22"/>
          <w:szCs w:val="22"/>
        </w:rPr>
      </w:pPr>
      <w:hyperlink w:anchor="_Toc121150375" w:history="1">
        <w:r w:rsidR="00AE423E" w:rsidRPr="0020562D">
          <w:rPr>
            <w:rStyle w:val="Lienhypertexte"/>
            <w:rFonts w:ascii="Arial" w:hAnsi="Arial"/>
            <w:noProof/>
          </w:rPr>
          <w:t>ARTICLE 4 -</w:t>
        </w:r>
        <w:r w:rsidR="00AE423E">
          <w:rPr>
            <w:rFonts w:asciiTheme="minorHAnsi" w:eastAsiaTheme="minorEastAsia" w:hAnsiTheme="minorHAnsi" w:cstheme="minorBidi"/>
            <w:b w:val="0"/>
            <w:bCs w:val="0"/>
            <w:caps w:val="0"/>
            <w:noProof/>
            <w:sz w:val="22"/>
            <w:szCs w:val="22"/>
          </w:rPr>
          <w:tab/>
        </w:r>
        <w:r w:rsidR="00AE423E" w:rsidRPr="0020562D">
          <w:rPr>
            <w:rStyle w:val="Lienhypertexte"/>
            <w:rFonts w:ascii="Arial" w:hAnsi="Arial"/>
            <w:noProof/>
          </w:rPr>
          <w:t>Durée</w:t>
        </w:r>
        <w:r w:rsidR="00AE423E">
          <w:rPr>
            <w:noProof/>
            <w:webHidden/>
          </w:rPr>
          <w:tab/>
        </w:r>
        <w:r w:rsidR="00AE423E">
          <w:rPr>
            <w:noProof/>
            <w:webHidden/>
          </w:rPr>
          <w:fldChar w:fldCharType="begin"/>
        </w:r>
        <w:r w:rsidR="00AE423E">
          <w:rPr>
            <w:noProof/>
            <w:webHidden/>
          </w:rPr>
          <w:instrText xml:space="preserve"> PAGEREF _Toc121150375 \h </w:instrText>
        </w:r>
        <w:r w:rsidR="00AE423E">
          <w:rPr>
            <w:noProof/>
            <w:webHidden/>
          </w:rPr>
        </w:r>
        <w:r w:rsidR="00AE423E">
          <w:rPr>
            <w:noProof/>
            <w:webHidden/>
          </w:rPr>
          <w:fldChar w:fldCharType="separate"/>
        </w:r>
        <w:r w:rsidR="00AE423E">
          <w:rPr>
            <w:noProof/>
            <w:webHidden/>
          </w:rPr>
          <w:t>3</w:t>
        </w:r>
        <w:r w:rsidR="00AE423E">
          <w:rPr>
            <w:noProof/>
            <w:webHidden/>
          </w:rPr>
          <w:fldChar w:fldCharType="end"/>
        </w:r>
      </w:hyperlink>
    </w:p>
    <w:p w14:paraId="6D3C5E4E" w14:textId="4E49E29E" w:rsidR="00AE423E" w:rsidRDefault="00670B32">
      <w:pPr>
        <w:pStyle w:val="TM1"/>
        <w:rPr>
          <w:rFonts w:asciiTheme="minorHAnsi" w:eastAsiaTheme="minorEastAsia" w:hAnsiTheme="minorHAnsi" w:cstheme="minorBidi"/>
          <w:b w:val="0"/>
          <w:bCs w:val="0"/>
          <w:caps w:val="0"/>
          <w:noProof/>
          <w:sz w:val="22"/>
          <w:szCs w:val="22"/>
        </w:rPr>
      </w:pPr>
      <w:hyperlink w:anchor="_Toc121150376" w:history="1">
        <w:r w:rsidR="00AE423E" w:rsidRPr="0020562D">
          <w:rPr>
            <w:rStyle w:val="Lienhypertexte"/>
            <w:rFonts w:ascii="Arial" w:hAnsi="Arial"/>
            <w:noProof/>
          </w:rPr>
          <w:t>ARTICLE 5 -</w:t>
        </w:r>
        <w:r w:rsidR="00AE423E">
          <w:rPr>
            <w:rFonts w:asciiTheme="minorHAnsi" w:eastAsiaTheme="minorEastAsia" w:hAnsiTheme="minorHAnsi" w:cstheme="minorBidi"/>
            <w:b w:val="0"/>
            <w:bCs w:val="0"/>
            <w:caps w:val="0"/>
            <w:noProof/>
            <w:sz w:val="22"/>
            <w:szCs w:val="22"/>
          </w:rPr>
          <w:tab/>
        </w:r>
        <w:r w:rsidR="00AE423E" w:rsidRPr="0020562D">
          <w:rPr>
            <w:rStyle w:val="Lienhypertexte"/>
            <w:rFonts w:ascii="Arial" w:hAnsi="Arial"/>
            <w:noProof/>
          </w:rPr>
          <w:t>Forme</w:t>
        </w:r>
        <w:r w:rsidR="00AE423E">
          <w:rPr>
            <w:noProof/>
            <w:webHidden/>
          </w:rPr>
          <w:tab/>
        </w:r>
        <w:r w:rsidR="00AE423E">
          <w:rPr>
            <w:noProof/>
            <w:webHidden/>
          </w:rPr>
          <w:fldChar w:fldCharType="begin"/>
        </w:r>
        <w:r w:rsidR="00AE423E">
          <w:rPr>
            <w:noProof/>
            <w:webHidden/>
          </w:rPr>
          <w:instrText xml:space="preserve"> PAGEREF _Toc121150376 \h </w:instrText>
        </w:r>
        <w:r w:rsidR="00AE423E">
          <w:rPr>
            <w:noProof/>
            <w:webHidden/>
          </w:rPr>
        </w:r>
        <w:r w:rsidR="00AE423E">
          <w:rPr>
            <w:noProof/>
            <w:webHidden/>
          </w:rPr>
          <w:fldChar w:fldCharType="separate"/>
        </w:r>
        <w:r w:rsidR="00AE423E">
          <w:rPr>
            <w:noProof/>
            <w:webHidden/>
          </w:rPr>
          <w:t>3</w:t>
        </w:r>
        <w:r w:rsidR="00AE423E">
          <w:rPr>
            <w:noProof/>
            <w:webHidden/>
          </w:rPr>
          <w:fldChar w:fldCharType="end"/>
        </w:r>
      </w:hyperlink>
    </w:p>
    <w:p w14:paraId="3FFABAAA" w14:textId="6B2B0716" w:rsidR="00AE423E" w:rsidRDefault="00670B32">
      <w:pPr>
        <w:pStyle w:val="TM1"/>
        <w:rPr>
          <w:rFonts w:asciiTheme="minorHAnsi" w:eastAsiaTheme="minorEastAsia" w:hAnsiTheme="minorHAnsi" w:cstheme="minorBidi"/>
          <w:b w:val="0"/>
          <w:bCs w:val="0"/>
          <w:caps w:val="0"/>
          <w:noProof/>
          <w:sz w:val="22"/>
          <w:szCs w:val="22"/>
        </w:rPr>
      </w:pPr>
      <w:hyperlink w:anchor="_Toc121150377" w:history="1">
        <w:r w:rsidR="00AE423E" w:rsidRPr="0020562D">
          <w:rPr>
            <w:rStyle w:val="Lienhypertexte"/>
            <w:rFonts w:ascii="Arial" w:hAnsi="Arial"/>
            <w:noProof/>
          </w:rPr>
          <w:t>ARTICLE 6 -</w:t>
        </w:r>
        <w:r w:rsidR="00AE423E">
          <w:rPr>
            <w:rFonts w:asciiTheme="minorHAnsi" w:eastAsiaTheme="minorEastAsia" w:hAnsiTheme="minorHAnsi" w:cstheme="minorBidi"/>
            <w:b w:val="0"/>
            <w:bCs w:val="0"/>
            <w:caps w:val="0"/>
            <w:noProof/>
            <w:sz w:val="22"/>
            <w:szCs w:val="22"/>
          </w:rPr>
          <w:tab/>
        </w:r>
        <w:r w:rsidR="00AE423E" w:rsidRPr="0020562D">
          <w:rPr>
            <w:rStyle w:val="Lienhypertexte"/>
            <w:rFonts w:ascii="Arial" w:hAnsi="Arial"/>
            <w:noProof/>
          </w:rPr>
          <w:t>Procédure de passation et negociation</w:t>
        </w:r>
        <w:r w:rsidR="00AE423E">
          <w:rPr>
            <w:noProof/>
            <w:webHidden/>
          </w:rPr>
          <w:tab/>
        </w:r>
        <w:r w:rsidR="00AE423E">
          <w:rPr>
            <w:noProof/>
            <w:webHidden/>
          </w:rPr>
          <w:fldChar w:fldCharType="begin"/>
        </w:r>
        <w:r w:rsidR="00AE423E">
          <w:rPr>
            <w:noProof/>
            <w:webHidden/>
          </w:rPr>
          <w:instrText xml:space="preserve"> PAGEREF _Toc121150377 \h </w:instrText>
        </w:r>
        <w:r w:rsidR="00AE423E">
          <w:rPr>
            <w:noProof/>
            <w:webHidden/>
          </w:rPr>
        </w:r>
        <w:r w:rsidR="00AE423E">
          <w:rPr>
            <w:noProof/>
            <w:webHidden/>
          </w:rPr>
          <w:fldChar w:fldCharType="separate"/>
        </w:r>
        <w:r w:rsidR="00AE423E">
          <w:rPr>
            <w:noProof/>
            <w:webHidden/>
          </w:rPr>
          <w:t>3</w:t>
        </w:r>
        <w:r w:rsidR="00AE423E">
          <w:rPr>
            <w:noProof/>
            <w:webHidden/>
          </w:rPr>
          <w:fldChar w:fldCharType="end"/>
        </w:r>
      </w:hyperlink>
    </w:p>
    <w:p w14:paraId="10D7EDFE" w14:textId="362E6D85" w:rsidR="00AE423E" w:rsidRDefault="00670B32">
      <w:pPr>
        <w:pStyle w:val="TM2"/>
        <w:tabs>
          <w:tab w:val="right" w:leader="dot" w:pos="9062"/>
        </w:tabs>
        <w:rPr>
          <w:rFonts w:asciiTheme="minorHAnsi" w:eastAsiaTheme="minorEastAsia" w:hAnsiTheme="minorHAnsi" w:cstheme="minorBidi"/>
          <w:noProof/>
          <w:szCs w:val="22"/>
        </w:rPr>
      </w:pPr>
      <w:hyperlink w:anchor="_Toc121150378" w:history="1">
        <w:r w:rsidR="00AE423E" w:rsidRPr="0020562D">
          <w:rPr>
            <w:rStyle w:val="Lienhypertexte"/>
            <w:noProof/>
          </w:rPr>
          <w:t>6.2    Procédure de passation</w:t>
        </w:r>
        <w:r w:rsidR="00AE423E">
          <w:rPr>
            <w:noProof/>
            <w:webHidden/>
          </w:rPr>
          <w:tab/>
        </w:r>
        <w:r w:rsidR="00AE423E">
          <w:rPr>
            <w:noProof/>
            <w:webHidden/>
          </w:rPr>
          <w:fldChar w:fldCharType="begin"/>
        </w:r>
        <w:r w:rsidR="00AE423E">
          <w:rPr>
            <w:noProof/>
            <w:webHidden/>
          </w:rPr>
          <w:instrText xml:space="preserve"> PAGEREF _Toc121150378 \h </w:instrText>
        </w:r>
        <w:r w:rsidR="00AE423E">
          <w:rPr>
            <w:noProof/>
            <w:webHidden/>
          </w:rPr>
        </w:r>
        <w:r w:rsidR="00AE423E">
          <w:rPr>
            <w:noProof/>
            <w:webHidden/>
          </w:rPr>
          <w:fldChar w:fldCharType="separate"/>
        </w:r>
        <w:r w:rsidR="00AE423E">
          <w:rPr>
            <w:noProof/>
            <w:webHidden/>
          </w:rPr>
          <w:t>3</w:t>
        </w:r>
        <w:r w:rsidR="00AE423E">
          <w:rPr>
            <w:noProof/>
            <w:webHidden/>
          </w:rPr>
          <w:fldChar w:fldCharType="end"/>
        </w:r>
      </w:hyperlink>
    </w:p>
    <w:p w14:paraId="46D1E1C5" w14:textId="1BC4C3EF" w:rsidR="00AE423E" w:rsidRDefault="00670B32">
      <w:pPr>
        <w:pStyle w:val="TM2"/>
        <w:tabs>
          <w:tab w:val="right" w:leader="dot" w:pos="9062"/>
        </w:tabs>
        <w:rPr>
          <w:rFonts w:asciiTheme="minorHAnsi" w:eastAsiaTheme="minorEastAsia" w:hAnsiTheme="minorHAnsi" w:cstheme="minorBidi"/>
          <w:noProof/>
          <w:szCs w:val="22"/>
        </w:rPr>
      </w:pPr>
      <w:hyperlink w:anchor="_Toc121150379" w:history="1">
        <w:r w:rsidR="00AE423E" w:rsidRPr="0020562D">
          <w:rPr>
            <w:rStyle w:val="Lienhypertexte"/>
            <w:noProof/>
          </w:rPr>
          <w:t>6.2    Négociation</w:t>
        </w:r>
        <w:r w:rsidR="00AE423E">
          <w:rPr>
            <w:noProof/>
            <w:webHidden/>
          </w:rPr>
          <w:tab/>
        </w:r>
        <w:r w:rsidR="00AE423E">
          <w:rPr>
            <w:noProof/>
            <w:webHidden/>
          </w:rPr>
          <w:fldChar w:fldCharType="begin"/>
        </w:r>
        <w:r w:rsidR="00AE423E">
          <w:rPr>
            <w:noProof/>
            <w:webHidden/>
          </w:rPr>
          <w:instrText xml:space="preserve"> PAGEREF _Toc121150379 \h </w:instrText>
        </w:r>
        <w:r w:rsidR="00AE423E">
          <w:rPr>
            <w:noProof/>
            <w:webHidden/>
          </w:rPr>
        </w:r>
        <w:r w:rsidR="00AE423E">
          <w:rPr>
            <w:noProof/>
            <w:webHidden/>
          </w:rPr>
          <w:fldChar w:fldCharType="separate"/>
        </w:r>
        <w:r w:rsidR="00AE423E">
          <w:rPr>
            <w:noProof/>
            <w:webHidden/>
          </w:rPr>
          <w:t>3</w:t>
        </w:r>
        <w:r w:rsidR="00AE423E">
          <w:rPr>
            <w:noProof/>
            <w:webHidden/>
          </w:rPr>
          <w:fldChar w:fldCharType="end"/>
        </w:r>
      </w:hyperlink>
    </w:p>
    <w:p w14:paraId="7CCF1AC1" w14:textId="302346F5" w:rsidR="00AE423E" w:rsidRDefault="00670B32">
      <w:pPr>
        <w:pStyle w:val="TM1"/>
        <w:rPr>
          <w:rFonts w:asciiTheme="minorHAnsi" w:eastAsiaTheme="minorEastAsia" w:hAnsiTheme="minorHAnsi" w:cstheme="minorBidi"/>
          <w:b w:val="0"/>
          <w:bCs w:val="0"/>
          <w:caps w:val="0"/>
          <w:noProof/>
          <w:sz w:val="22"/>
          <w:szCs w:val="22"/>
        </w:rPr>
      </w:pPr>
      <w:hyperlink w:anchor="_Toc121150380" w:history="1">
        <w:r w:rsidR="00AE423E" w:rsidRPr="0020562D">
          <w:rPr>
            <w:rStyle w:val="Lienhypertexte"/>
            <w:rFonts w:ascii="Arial" w:hAnsi="Arial"/>
            <w:noProof/>
          </w:rPr>
          <w:t>ARTICLE 7 -</w:t>
        </w:r>
        <w:r w:rsidR="00AE423E">
          <w:rPr>
            <w:rFonts w:asciiTheme="minorHAnsi" w:eastAsiaTheme="minorEastAsia" w:hAnsiTheme="minorHAnsi" w:cstheme="minorBidi"/>
            <w:b w:val="0"/>
            <w:bCs w:val="0"/>
            <w:caps w:val="0"/>
            <w:noProof/>
            <w:sz w:val="22"/>
            <w:szCs w:val="22"/>
          </w:rPr>
          <w:tab/>
        </w:r>
        <w:r w:rsidR="00AE423E" w:rsidRPr="0020562D">
          <w:rPr>
            <w:rStyle w:val="Lienhypertexte"/>
            <w:rFonts w:ascii="Arial" w:hAnsi="Arial"/>
            <w:noProof/>
          </w:rPr>
          <w:t>DELAI DE VALIDITE DES OFFRES</w:t>
        </w:r>
        <w:r w:rsidR="00AE423E">
          <w:rPr>
            <w:noProof/>
            <w:webHidden/>
          </w:rPr>
          <w:tab/>
        </w:r>
        <w:r w:rsidR="00AE423E">
          <w:rPr>
            <w:noProof/>
            <w:webHidden/>
          </w:rPr>
          <w:fldChar w:fldCharType="begin"/>
        </w:r>
        <w:r w:rsidR="00AE423E">
          <w:rPr>
            <w:noProof/>
            <w:webHidden/>
          </w:rPr>
          <w:instrText xml:space="preserve"> PAGEREF _Toc121150380 \h </w:instrText>
        </w:r>
        <w:r w:rsidR="00AE423E">
          <w:rPr>
            <w:noProof/>
            <w:webHidden/>
          </w:rPr>
        </w:r>
        <w:r w:rsidR="00AE423E">
          <w:rPr>
            <w:noProof/>
            <w:webHidden/>
          </w:rPr>
          <w:fldChar w:fldCharType="separate"/>
        </w:r>
        <w:r w:rsidR="00AE423E">
          <w:rPr>
            <w:noProof/>
            <w:webHidden/>
          </w:rPr>
          <w:t>4</w:t>
        </w:r>
        <w:r w:rsidR="00AE423E">
          <w:rPr>
            <w:noProof/>
            <w:webHidden/>
          </w:rPr>
          <w:fldChar w:fldCharType="end"/>
        </w:r>
      </w:hyperlink>
    </w:p>
    <w:p w14:paraId="3042564D" w14:textId="1BD1819F" w:rsidR="00AE423E" w:rsidRDefault="00670B32">
      <w:pPr>
        <w:pStyle w:val="TM1"/>
        <w:rPr>
          <w:rFonts w:asciiTheme="minorHAnsi" w:eastAsiaTheme="minorEastAsia" w:hAnsiTheme="minorHAnsi" w:cstheme="minorBidi"/>
          <w:b w:val="0"/>
          <w:bCs w:val="0"/>
          <w:caps w:val="0"/>
          <w:noProof/>
          <w:sz w:val="22"/>
          <w:szCs w:val="22"/>
        </w:rPr>
      </w:pPr>
      <w:hyperlink w:anchor="_Toc121150381" w:history="1">
        <w:r w:rsidR="00AE423E" w:rsidRPr="0020562D">
          <w:rPr>
            <w:rStyle w:val="Lienhypertexte"/>
            <w:rFonts w:ascii="Arial" w:hAnsi="Arial"/>
            <w:noProof/>
          </w:rPr>
          <w:t>ARTICLE 8 -</w:t>
        </w:r>
        <w:r w:rsidR="00AE423E">
          <w:rPr>
            <w:rFonts w:asciiTheme="minorHAnsi" w:eastAsiaTheme="minorEastAsia" w:hAnsiTheme="minorHAnsi" w:cstheme="minorBidi"/>
            <w:b w:val="0"/>
            <w:bCs w:val="0"/>
            <w:caps w:val="0"/>
            <w:noProof/>
            <w:sz w:val="22"/>
            <w:szCs w:val="22"/>
          </w:rPr>
          <w:tab/>
        </w:r>
        <w:r w:rsidR="00AE423E" w:rsidRPr="0020562D">
          <w:rPr>
            <w:rStyle w:val="Lienhypertexte"/>
            <w:rFonts w:ascii="Arial" w:hAnsi="Arial"/>
            <w:noProof/>
          </w:rPr>
          <w:t>CONDITIONS FINANCIERES</w:t>
        </w:r>
        <w:r w:rsidR="00AE423E">
          <w:rPr>
            <w:noProof/>
            <w:webHidden/>
          </w:rPr>
          <w:tab/>
        </w:r>
        <w:r w:rsidR="00AE423E">
          <w:rPr>
            <w:noProof/>
            <w:webHidden/>
          </w:rPr>
          <w:fldChar w:fldCharType="begin"/>
        </w:r>
        <w:r w:rsidR="00AE423E">
          <w:rPr>
            <w:noProof/>
            <w:webHidden/>
          </w:rPr>
          <w:instrText xml:space="preserve"> PAGEREF _Toc121150381 \h </w:instrText>
        </w:r>
        <w:r w:rsidR="00AE423E">
          <w:rPr>
            <w:noProof/>
            <w:webHidden/>
          </w:rPr>
        </w:r>
        <w:r w:rsidR="00AE423E">
          <w:rPr>
            <w:noProof/>
            <w:webHidden/>
          </w:rPr>
          <w:fldChar w:fldCharType="separate"/>
        </w:r>
        <w:r w:rsidR="00AE423E">
          <w:rPr>
            <w:noProof/>
            <w:webHidden/>
          </w:rPr>
          <w:t>4</w:t>
        </w:r>
        <w:r w:rsidR="00AE423E">
          <w:rPr>
            <w:noProof/>
            <w:webHidden/>
          </w:rPr>
          <w:fldChar w:fldCharType="end"/>
        </w:r>
      </w:hyperlink>
    </w:p>
    <w:p w14:paraId="7BF588EF" w14:textId="4F0F28FE" w:rsidR="00AE423E" w:rsidRDefault="00670B32">
      <w:pPr>
        <w:pStyle w:val="TM1"/>
        <w:rPr>
          <w:rFonts w:asciiTheme="minorHAnsi" w:eastAsiaTheme="minorEastAsia" w:hAnsiTheme="minorHAnsi" w:cstheme="minorBidi"/>
          <w:b w:val="0"/>
          <w:bCs w:val="0"/>
          <w:caps w:val="0"/>
          <w:noProof/>
          <w:sz w:val="22"/>
          <w:szCs w:val="22"/>
        </w:rPr>
      </w:pPr>
      <w:hyperlink w:anchor="_Toc121150382" w:history="1">
        <w:r w:rsidR="00AE423E" w:rsidRPr="0020562D">
          <w:rPr>
            <w:rStyle w:val="Lienhypertexte"/>
            <w:rFonts w:ascii="Arial" w:hAnsi="Arial"/>
            <w:noProof/>
          </w:rPr>
          <w:t>ARTICLE 9 -</w:t>
        </w:r>
        <w:r w:rsidR="00AE423E">
          <w:rPr>
            <w:rFonts w:asciiTheme="minorHAnsi" w:eastAsiaTheme="minorEastAsia" w:hAnsiTheme="minorHAnsi" w:cstheme="minorBidi"/>
            <w:b w:val="0"/>
            <w:bCs w:val="0"/>
            <w:caps w:val="0"/>
            <w:noProof/>
            <w:sz w:val="22"/>
            <w:szCs w:val="22"/>
          </w:rPr>
          <w:tab/>
        </w:r>
        <w:r w:rsidR="00AE423E" w:rsidRPr="0020562D">
          <w:rPr>
            <w:rStyle w:val="Lienhypertexte"/>
            <w:rFonts w:ascii="Arial" w:hAnsi="Arial"/>
            <w:noProof/>
          </w:rPr>
          <w:t>GROUPEMENTS D’OPERATEuRS ECONOMIQUES et sous-traitance</w:t>
        </w:r>
        <w:r w:rsidR="00AE423E">
          <w:rPr>
            <w:noProof/>
            <w:webHidden/>
          </w:rPr>
          <w:tab/>
        </w:r>
        <w:r w:rsidR="00AE423E">
          <w:rPr>
            <w:noProof/>
            <w:webHidden/>
          </w:rPr>
          <w:tab/>
        </w:r>
        <w:r w:rsidR="00AE423E">
          <w:rPr>
            <w:noProof/>
            <w:webHidden/>
          </w:rPr>
          <w:fldChar w:fldCharType="begin"/>
        </w:r>
        <w:r w:rsidR="00AE423E">
          <w:rPr>
            <w:noProof/>
            <w:webHidden/>
          </w:rPr>
          <w:instrText xml:space="preserve"> PAGEREF _Toc121150382 \h </w:instrText>
        </w:r>
        <w:r w:rsidR="00AE423E">
          <w:rPr>
            <w:noProof/>
            <w:webHidden/>
          </w:rPr>
        </w:r>
        <w:r w:rsidR="00AE423E">
          <w:rPr>
            <w:noProof/>
            <w:webHidden/>
          </w:rPr>
          <w:fldChar w:fldCharType="separate"/>
        </w:r>
        <w:r w:rsidR="00AE423E">
          <w:rPr>
            <w:noProof/>
            <w:webHidden/>
          </w:rPr>
          <w:t>4</w:t>
        </w:r>
        <w:r w:rsidR="00AE423E">
          <w:rPr>
            <w:noProof/>
            <w:webHidden/>
          </w:rPr>
          <w:fldChar w:fldCharType="end"/>
        </w:r>
      </w:hyperlink>
    </w:p>
    <w:p w14:paraId="1593252C" w14:textId="3D6FC36E" w:rsidR="00AE423E" w:rsidRDefault="00670B32">
      <w:pPr>
        <w:pStyle w:val="TM2"/>
        <w:tabs>
          <w:tab w:val="right" w:leader="dot" w:pos="9062"/>
        </w:tabs>
        <w:rPr>
          <w:rFonts w:asciiTheme="minorHAnsi" w:eastAsiaTheme="minorEastAsia" w:hAnsiTheme="minorHAnsi" w:cstheme="minorBidi"/>
          <w:noProof/>
          <w:szCs w:val="22"/>
        </w:rPr>
      </w:pPr>
      <w:hyperlink w:anchor="_Toc121150383" w:history="1">
        <w:r w:rsidR="00AE423E" w:rsidRPr="0020562D">
          <w:rPr>
            <w:rStyle w:val="Lienhypertexte"/>
            <w:noProof/>
          </w:rPr>
          <w:t>11.1 - GME</w:t>
        </w:r>
        <w:r w:rsidR="00AE423E">
          <w:rPr>
            <w:noProof/>
            <w:webHidden/>
          </w:rPr>
          <w:tab/>
        </w:r>
        <w:r w:rsidR="00AE423E">
          <w:rPr>
            <w:noProof/>
            <w:webHidden/>
          </w:rPr>
          <w:fldChar w:fldCharType="begin"/>
        </w:r>
        <w:r w:rsidR="00AE423E">
          <w:rPr>
            <w:noProof/>
            <w:webHidden/>
          </w:rPr>
          <w:instrText xml:space="preserve"> PAGEREF _Toc121150383 \h </w:instrText>
        </w:r>
        <w:r w:rsidR="00AE423E">
          <w:rPr>
            <w:noProof/>
            <w:webHidden/>
          </w:rPr>
        </w:r>
        <w:r w:rsidR="00AE423E">
          <w:rPr>
            <w:noProof/>
            <w:webHidden/>
          </w:rPr>
          <w:fldChar w:fldCharType="separate"/>
        </w:r>
        <w:r w:rsidR="00AE423E">
          <w:rPr>
            <w:noProof/>
            <w:webHidden/>
          </w:rPr>
          <w:t>4</w:t>
        </w:r>
        <w:r w:rsidR="00AE423E">
          <w:rPr>
            <w:noProof/>
            <w:webHidden/>
          </w:rPr>
          <w:fldChar w:fldCharType="end"/>
        </w:r>
      </w:hyperlink>
    </w:p>
    <w:p w14:paraId="4905D5A3" w14:textId="7497AD94" w:rsidR="00AE423E" w:rsidRDefault="00670B32">
      <w:pPr>
        <w:pStyle w:val="TM2"/>
        <w:tabs>
          <w:tab w:val="right" w:leader="dot" w:pos="9062"/>
        </w:tabs>
        <w:rPr>
          <w:rFonts w:asciiTheme="minorHAnsi" w:eastAsiaTheme="minorEastAsia" w:hAnsiTheme="minorHAnsi" w:cstheme="minorBidi"/>
          <w:noProof/>
          <w:szCs w:val="22"/>
        </w:rPr>
      </w:pPr>
      <w:hyperlink w:anchor="_Toc121150384" w:history="1">
        <w:r w:rsidR="00AE423E" w:rsidRPr="0020562D">
          <w:rPr>
            <w:rStyle w:val="Lienhypertexte"/>
            <w:noProof/>
          </w:rPr>
          <w:t>11.1 – Sous-traitance</w:t>
        </w:r>
        <w:r w:rsidR="00AE423E">
          <w:rPr>
            <w:noProof/>
            <w:webHidden/>
          </w:rPr>
          <w:tab/>
        </w:r>
        <w:r w:rsidR="00AE423E">
          <w:rPr>
            <w:noProof/>
            <w:webHidden/>
          </w:rPr>
          <w:fldChar w:fldCharType="begin"/>
        </w:r>
        <w:r w:rsidR="00AE423E">
          <w:rPr>
            <w:noProof/>
            <w:webHidden/>
          </w:rPr>
          <w:instrText xml:space="preserve"> PAGEREF _Toc121150384 \h </w:instrText>
        </w:r>
        <w:r w:rsidR="00AE423E">
          <w:rPr>
            <w:noProof/>
            <w:webHidden/>
          </w:rPr>
        </w:r>
        <w:r w:rsidR="00AE423E">
          <w:rPr>
            <w:noProof/>
            <w:webHidden/>
          </w:rPr>
          <w:fldChar w:fldCharType="separate"/>
        </w:r>
        <w:r w:rsidR="00AE423E">
          <w:rPr>
            <w:noProof/>
            <w:webHidden/>
          </w:rPr>
          <w:t>4</w:t>
        </w:r>
        <w:r w:rsidR="00AE423E">
          <w:rPr>
            <w:noProof/>
            <w:webHidden/>
          </w:rPr>
          <w:fldChar w:fldCharType="end"/>
        </w:r>
      </w:hyperlink>
    </w:p>
    <w:p w14:paraId="7FE1A115" w14:textId="46771810" w:rsidR="00AE423E" w:rsidRDefault="00670B32">
      <w:pPr>
        <w:pStyle w:val="TM1"/>
        <w:rPr>
          <w:rFonts w:asciiTheme="minorHAnsi" w:eastAsiaTheme="minorEastAsia" w:hAnsiTheme="minorHAnsi" w:cstheme="minorBidi"/>
          <w:b w:val="0"/>
          <w:bCs w:val="0"/>
          <w:caps w:val="0"/>
          <w:noProof/>
          <w:sz w:val="22"/>
          <w:szCs w:val="22"/>
        </w:rPr>
      </w:pPr>
      <w:hyperlink w:anchor="_Toc121150385" w:history="1">
        <w:r w:rsidR="00AE423E" w:rsidRPr="0020562D">
          <w:rPr>
            <w:rStyle w:val="Lienhypertexte"/>
            <w:rFonts w:ascii="Arial" w:hAnsi="Arial"/>
            <w:noProof/>
          </w:rPr>
          <w:t>ARTICLE 10 -</w:t>
        </w:r>
        <w:r w:rsidR="00AE423E">
          <w:rPr>
            <w:rFonts w:asciiTheme="minorHAnsi" w:eastAsiaTheme="minorEastAsia" w:hAnsiTheme="minorHAnsi" w:cstheme="minorBidi"/>
            <w:b w:val="0"/>
            <w:bCs w:val="0"/>
            <w:caps w:val="0"/>
            <w:noProof/>
            <w:sz w:val="22"/>
            <w:szCs w:val="22"/>
          </w:rPr>
          <w:tab/>
        </w:r>
        <w:r w:rsidR="00AE423E" w:rsidRPr="0020562D">
          <w:rPr>
            <w:rStyle w:val="Lienhypertexte"/>
            <w:rFonts w:ascii="Arial" w:hAnsi="Arial"/>
            <w:noProof/>
          </w:rPr>
          <w:t>CONTENU DU DOSSIER DE CONSULTATION</w:t>
        </w:r>
        <w:r w:rsidR="00AE423E">
          <w:rPr>
            <w:noProof/>
            <w:webHidden/>
          </w:rPr>
          <w:tab/>
        </w:r>
        <w:r w:rsidR="00AE423E">
          <w:rPr>
            <w:noProof/>
            <w:webHidden/>
          </w:rPr>
          <w:fldChar w:fldCharType="begin"/>
        </w:r>
        <w:r w:rsidR="00AE423E">
          <w:rPr>
            <w:noProof/>
            <w:webHidden/>
          </w:rPr>
          <w:instrText xml:space="preserve"> PAGEREF _Toc121150385 \h </w:instrText>
        </w:r>
        <w:r w:rsidR="00AE423E">
          <w:rPr>
            <w:noProof/>
            <w:webHidden/>
          </w:rPr>
        </w:r>
        <w:r w:rsidR="00AE423E">
          <w:rPr>
            <w:noProof/>
            <w:webHidden/>
          </w:rPr>
          <w:fldChar w:fldCharType="separate"/>
        </w:r>
        <w:r w:rsidR="00AE423E">
          <w:rPr>
            <w:noProof/>
            <w:webHidden/>
          </w:rPr>
          <w:t>4</w:t>
        </w:r>
        <w:r w:rsidR="00AE423E">
          <w:rPr>
            <w:noProof/>
            <w:webHidden/>
          </w:rPr>
          <w:fldChar w:fldCharType="end"/>
        </w:r>
      </w:hyperlink>
    </w:p>
    <w:p w14:paraId="0DED9ECA" w14:textId="23B135A4" w:rsidR="00AE423E" w:rsidRDefault="00670B32">
      <w:pPr>
        <w:pStyle w:val="TM1"/>
        <w:rPr>
          <w:rFonts w:asciiTheme="minorHAnsi" w:eastAsiaTheme="minorEastAsia" w:hAnsiTheme="minorHAnsi" w:cstheme="minorBidi"/>
          <w:b w:val="0"/>
          <w:bCs w:val="0"/>
          <w:caps w:val="0"/>
          <w:noProof/>
          <w:sz w:val="22"/>
          <w:szCs w:val="22"/>
        </w:rPr>
      </w:pPr>
      <w:hyperlink w:anchor="_Toc121150386" w:history="1">
        <w:r w:rsidR="00AE423E" w:rsidRPr="0020562D">
          <w:rPr>
            <w:rStyle w:val="Lienhypertexte"/>
            <w:rFonts w:ascii="Arial" w:hAnsi="Arial"/>
            <w:noProof/>
          </w:rPr>
          <w:t>ARTICLE 11 -</w:t>
        </w:r>
        <w:r w:rsidR="00AE423E">
          <w:rPr>
            <w:rFonts w:asciiTheme="minorHAnsi" w:eastAsiaTheme="minorEastAsia" w:hAnsiTheme="minorHAnsi" w:cstheme="minorBidi"/>
            <w:b w:val="0"/>
            <w:bCs w:val="0"/>
            <w:caps w:val="0"/>
            <w:noProof/>
            <w:sz w:val="22"/>
            <w:szCs w:val="22"/>
          </w:rPr>
          <w:tab/>
        </w:r>
        <w:r w:rsidR="00AE423E" w:rsidRPr="0020562D">
          <w:rPr>
            <w:rStyle w:val="Lienhypertexte"/>
            <w:rFonts w:ascii="Arial" w:hAnsi="Arial"/>
            <w:noProof/>
          </w:rPr>
          <w:t>Retrait du dossier de consultation</w:t>
        </w:r>
        <w:r w:rsidR="00AE423E">
          <w:rPr>
            <w:noProof/>
            <w:webHidden/>
          </w:rPr>
          <w:tab/>
        </w:r>
        <w:r w:rsidR="00AE423E">
          <w:rPr>
            <w:noProof/>
            <w:webHidden/>
          </w:rPr>
          <w:fldChar w:fldCharType="begin"/>
        </w:r>
        <w:r w:rsidR="00AE423E">
          <w:rPr>
            <w:noProof/>
            <w:webHidden/>
          </w:rPr>
          <w:instrText xml:space="preserve"> PAGEREF _Toc121150386 \h </w:instrText>
        </w:r>
        <w:r w:rsidR="00AE423E">
          <w:rPr>
            <w:noProof/>
            <w:webHidden/>
          </w:rPr>
        </w:r>
        <w:r w:rsidR="00AE423E">
          <w:rPr>
            <w:noProof/>
            <w:webHidden/>
          </w:rPr>
          <w:fldChar w:fldCharType="separate"/>
        </w:r>
        <w:r w:rsidR="00AE423E">
          <w:rPr>
            <w:noProof/>
            <w:webHidden/>
          </w:rPr>
          <w:t>5</w:t>
        </w:r>
        <w:r w:rsidR="00AE423E">
          <w:rPr>
            <w:noProof/>
            <w:webHidden/>
          </w:rPr>
          <w:fldChar w:fldCharType="end"/>
        </w:r>
      </w:hyperlink>
    </w:p>
    <w:p w14:paraId="6FF15E1B" w14:textId="5F2B728C" w:rsidR="00AE423E" w:rsidRDefault="00670B32">
      <w:pPr>
        <w:pStyle w:val="TM1"/>
        <w:rPr>
          <w:rFonts w:asciiTheme="minorHAnsi" w:eastAsiaTheme="minorEastAsia" w:hAnsiTheme="minorHAnsi" w:cstheme="minorBidi"/>
          <w:b w:val="0"/>
          <w:bCs w:val="0"/>
          <w:caps w:val="0"/>
          <w:noProof/>
          <w:sz w:val="22"/>
          <w:szCs w:val="22"/>
        </w:rPr>
      </w:pPr>
      <w:hyperlink w:anchor="_Toc121150387" w:history="1">
        <w:r w:rsidR="00AE423E" w:rsidRPr="0020562D">
          <w:rPr>
            <w:rStyle w:val="Lienhypertexte"/>
            <w:rFonts w:ascii="Arial" w:hAnsi="Arial"/>
            <w:noProof/>
          </w:rPr>
          <w:t>ARTICLE 12 -</w:t>
        </w:r>
        <w:r w:rsidR="00AE423E">
          <w:rPr>
            <w:rFonts w:asciiTheme="minorHAnsi" w:eastAsiaTheme="minorEastAsia" w:hAnsiTheme="minorHAnsi" w:cstheme="minorBidi"/>
            <w:b w:val="0"/>
            <w:bCs w:val="0"/>
            <w:caps w:val="0"/>
            <w:noProof/>
            <w:sz w:val="22"/>
            <w:szCs w:val="22"/>
          </w:rPr>
          <w:tab/>
        </w:r>
        <w:r w:rsidR="00AE423E" w:rsidRPr="0020562D">
          <w:rPr>
            <w:rStyle w:val="Lienhypertexte"/>
            <w:rFonts w:ascii="Arial" w:hAnsi="Arial"/>
            <w:noProof/>
          </w:rPr>
          <w:t>RENSEIGNEMENTS COMPLEMENTAIRES</w:t>
        </w:r>
        <w:r w:rsidR="00AE423E">
          <w:rPr>
            <w:noProof/>
            <w:webHidden/>
          </w:rPr>
          <w:tab/>
        </w:r>
        <w:r w:rsidR="00AE423E">
          <w:rPr>
            <w:noProof/>
            <w:webHidden/>
          </w:rPr>
          <w:fldChar w:fldCharType="begin"/>
        </w:r>
        <w:r w:rsidR="00AE423E">
          <w:rPr>
            <w:noProof/>
            <w:webHidden/>
          </w:rPr>
          <w:instrText xml:space="preserve"> PAGEREF _Toc121150387 \h </w:instrText>
        </w:r>
        <w:r w:rsidR="00AE423E">
          <w:rPr>
            <w:noProof/>
            <w:webHidden/>
          </w:rPr>
        </w:r>
        <w:r w:rsidR="00AE423E">
          <w:rPr>
            <w:noProof/>
            <w:webHidden/>
          </w:rPr>
          <w:fldChar w:fldCharType="separate"/>
        </w:r>
        <w:r w:rsidR="00AE423E">
          <w:rPr>
            <w:noProof/>
            <w:webHidden/>
          </w:rPr>
          <w:t>5</w:t>
        </w:r>
        <w:r w:rsidR="00AE423E">
          <w:rPr>
            <w:noProof/>
            <w:webHidden/>
          </w:rPr>
          <w:fldChar w:fldCharType="end"/>
        </w:r>
      </w:hyperlink>
    </w:p>
    <w:p w14:paraId="19B430E4" w14:textId="0F25D917" w:rsidR="00AE423E" w:rsidRDefault="00670B32">
      <w:pPr>
        <w:pStyle w:val="TM1"/>
        <w:rPr>
          <w:rFonts w:asciiTheme="minorHAnsi" w:eastAsiaTheme="minorEastAsia" w:hAnsiTheme="minorHAnsi" w:cstheme="minorBidi"/>
          <w:b w:val="0"/>
          <w:bCs w:val="0"/>
          <w:caps w:val="0"/>
          <w:noProof/>
          <w:sz w:val="22"/>
          <w:szCs w:val="22"/>
        </w:rPr>
      </w:pPr>
      <w:hyperlink w:anchor="_Toc121150388" w:history="1">
        <w:r w:rsidR="00AE423E" w:rsidRPr="0020562D">
          <w:rPr>
            <w:rStyle w:val="Lienhypertexte"/>
            <w:rFonts w:ascii="Arial" w:hAnsi="Arial"/>
            <w:noProof/>
          </w:rPr>
          <w:t>ARTICLE 13 -</w:t>
        </w:r>
        <w:r w:rsidR="00AE423E">
          <w:rPr>
            <w:rFonts w:asciiTheme="minorHAnsi" w:eastAsiaTheme="minorEastAsia" w:hAnsiTheme="minorHAnsi" w:cstheme="minorBidi"/>
            <w:b w:val="0"/>
            <w:bCs w:val="0"/>
            <w:caps w:val="0"/>
            <w:noProof/>
            <w:sz w:val="22"/>
            <w:szCs w:val="22"/>
          </w:rPr>
          <w:tab/>
        </w:r>
        <w:r w:rsidR="00AE423E" w:rsidRPr="0020562D">
          <w:rPr>
            <w:rStyle w:val="Lienhypertexte"/>
            <w:rFonts w:ascii="Arial" w:hAnsi="Arial"/>
            <w:noProof/>
          </w:rPr>
          <w:t>MODIFICATION DU DOSSIER DE CONSULTATION</w:t>
        </w:r>
        <w:r w:rsidR="00AE423E">
          <w:rPr>
            <w:noProof/>
            <w:webHidden/>
          </w:rPr>
          <w:tab/>
        </w:r>
        <w:r w:rsidR="00AE423E">
          <w:rPr>
            <w:noProof/>
            <w:webHidden/>
          </w:rPr>
          <w:fldChar w:fldCharType="begin"/>
        </w:r>
        <w:r w:rsidR="00AE423E">
          <w:rPr>
            <w:noProof/>
            <w:webHidden/>
          </w:rPr>
          <w:instrText xml:space="preserve"> PAGEREF _Toc121150388 \h </w:instrText>
        </w:r>
        <w:r w:rsidR="00AE423E">
          <w:rPr>
            <w:noProof/>
            <w:webHidden/>
          </w:rPr>
        </w:r>
        <w:r w:rsidR="00AE423E">
          <w:rPr>
            <w:noProof/>
            <w:webHidden/>
          </w:rPr>
          <w:fldChar w:fldCharType="separate"/>
        </w:r>
        <w:r w:rsidR="00AE423E">
          <w:rPr>
            <w:noProof/>
            <w:webHidden/>
          </w:rPr>
          <w:t>5</w:t>
        </w:r>
        <w:r w:rsidR="00AE423E">
          <w:rPr>
            <w:noProof/>
            <w:webHidden/>
          </w:rPr>
          <w:fldChar w:fldCharType="end"/>
        </w:r>
      </w:hyperlink>
    </w:p>
    <w:p w14:paraId="30C450B4" w14:textId="0DDE7419" w:rsidR="00AE423E" w:rsidRDefault="00670B32">
      <w:pPr>
        <w:pStyle w:val="TM1"/>
        <w:rPr>
          <w:rFonts w:asciiTheme="minorHAnsi" w:eastAsiaTheme="minorEastAsia" w:hAnsiTheme="minorHAnsi" w:cstheme="minorBidi"/>
          <w:b w:val="0"/>
          <w:bCs w:val="0"/>
          <w:caps w:val="0"/>
          <w:noProof/>
          <w:sz w:val="22"/>
          <w:szCs w:val="22"/>
        </w:rPr>
      </w:pPr>
      <w:hyperlink w:anchor="_Toc121150389" w:history="1">
        <w:r w:rsidR="00AE423E" w:rsidRPr="0020562D">
          <w:rPr>
            <w:rStyle w:val="Lienhypertexte"/>
            <w:rFonts w:ascii="Arial" w:hAnsi="Arial"/>
            <w:noProof/>
          </w:rPr>
          <w:t>ARTICLE 14 -</w:t>
        </w:r>
        <w:r w:rsidR="00AE423E">
          <w:rPr>
            <w:rFonts w:asciiTheme="minorHAnsi" w:eastAsiaTheme="minorEastAsia" w:hAnsiTheme="minorHAnsi" w:cstheme="minorBidi"/>
            <w:b w:val="0"/>
            <w:bCs w:val="0"/>
            <w:caps w:val="0"/>
            <w:noProof/>
            <w:sz w:val="22"/>
            <w:szCs w:val="22"/>
          </w:rPr>
          <w:tab/>
        </w:r>
        <w:r w:rsidR="00AE423E" w:rsidRPr="0020562D">
          <w:rPr>
            <w:rStyle w:val="Lienhypertexte"/>
            <w:rFonts w:ascii="Arial" w:hAnsi="Arial"/>
            <w:noProof/>
          </w:rPr>
          <w:t>DATE LIMITE DE RECEPTION DES OFFRES</w:t>
        </w:r>
        <w:r w:rsidR="00AE423E">
          <w:rPr>
            <w:noProof/>
            <w:webHidden/>
          </w:rPr>
          <w:tab/>
        </w:r>
        <w:r w:rsidR="00AE423E">
          <w:rPr>
            <w:noProof/>
            <w:webHidden/>
          </w:rPr>
          <w:fldChar w:fldCharType="begin"/>
        </w:r>
        <w:r w:rsidR="00AE423E">
          <w:rPr>
            <w:noProof/>
            <w:webHidden/>
          </w:rPr>
          <w:instrText xml:space="preserve"> PAGEREF _Toc121150389 \h </w:instrText>
        </w:r>
        <w:r w:rsidR="00AE423E">
          <w:rPr>
            <w:noProof/>
            <w:webHidden/>
          </w:rPr>
        </w:r>
        <w:r w:rsidR="00AE423E">
          <w:rPr>
            <w:noProof/>
            <w:webHidden/>
          </w:rPr>
          <w:fldChar w:fldCharType="separate"/>
        </w:r>
        <w:r w:rsidR="00AE423E">
          <w:rPr>
            <w:noProof/>
            <w:webHidden/>
          </w:rPr>
          <w:t>5</w:t>
        </w:r>
        <w:r w:rsidR="00AE423E">
          <w:rPr>
            <w:noProof/>
            <w:webHidden/>
          </w:rPr>
          <w:fldChar w:fldCharType="end"/>
        </w:r>
      </w:hyperlink>
    </w:p>
    <w:p w14:paraId="7658D3DE" w14:textId="01CFBAB7" w:rsidR="00AE423E" w:rsidRDefault="00670B32">
      <w:pPr>
        <w:pStyle w:val="TM1"/>
        <w:rPr>
          <w:rFonts w:asciiTheme="minorHAnsi" w:eastAsiaTheme="minorEastAsia" w:hAnsiTheme="minorHAnsi" w:cstheme="minorBidi"/>
          <w:b w:val="0"/>
          <w:bCs w:val="0"/>
          <w:caps w:val="0"/>
          <w:noProof/>
          <w:sz w:val="22"/>
          <w:szCs w:val="22"/>
        </w:rPr>
      </w:pPr>
      <w:hyperlink w:anchor="_Toc121150390" w:history="1">
        <w:r w:rsidR="00AE423E" w:rsidRPr="0020562D">
          <w:rPr>
            <w:rStyle w:val="Lienhypertexte"/>
            <w:rFonts w:ascii="Arial" w:hAnsi="Arial"/>
            <w:noProof/>
          </w:rPr>
          <w:t>ARTICLE 15 -</w:t>
        </w:r>
        <w:r w:rsidR="00AE423E">
          <w:rPr>
            <w:rFonts w:asciiTheme="minorHAnsi" w:eastAsiaTheme="minorEastAsia" w:hAnsiTheme="minorHAnsi" w:cstheme="minorBidi"/>
            <w:b w:val="0"/>
            <w:bCs w:val="0"/>
            <w:caps w:val="0"/>
            <w:noProof/>
            <w:sz w:val="22"/>
            <w:szCs w:val="22"/>
          </w:rPr>
          <w:tab/>
        </w:r>
        <w:r w:rsidR="00AE423E" w:rsidRPr="0020562D">
          <w:rPr>
            <w:rStyle w:val="Lienhypertexte"/>
            <w:rFonts w:ascii="Arial" w:hAnsi="Arial"/>
            <w:noProof/>
          </w:rPr>
          <w:t>MODALITE DE TRANSMISSION DEs plis</w:t>
        </w:r>
        <w:r w:rsidR="00AE423E">
          <w:rPr>
            <w:noProof/>
            <w:webHidden/>
          </w:rPr>
          <w:tab/>
        </w:r>
        <w:r w:rsidR="00AE423E">
          <w:rPr>
            <w:noProof/>
            <w:webHidden/>
          </w:rPr>
          <w:fldChar w:fldCharType="begin"/>
        </w:r>
        <w:r w:rsidR="00AE423E">
          <w:rPr>
            <w:noProof/>
            <w:webHidden/>
          </w:rPr>
          <w:instrText xml:space="preserve"> PAGEREF _Toc121150390 \h </w:instrText>
        </w:r>
        <w:r w:rsidR="00AE423E">
          <w:rPr>
            <w:noProof/>
            <w:webHidden/>
          </w:rPr>
        </w:r>
        <w:r w:rsidR="00AE423E">
          <w:rPr>
            <w:noProof/>
            <w:webHidden/>
          </w:rPr>
          <w:fldChar w:fldCharType="separate"/>
        </w:r>
        <w:r w:rsidR="00AE423E">
          <w:rPr>
            <w:noProof/>
            <w:webHidden/>
          </w:rPr>
          <w:t>5</w:t>
        </w:r>
        <w:r w:rsidR="00AE423E">
          <w:rPr>
            <w:noProof/>
            <w:webHidden/>
          </w:rPr>
          <w:fldChar w:fldCharType="end"/>
        </w:r>
      </w:hyperlink>
    </w:p>
    <w:p w14:paraId="48C4DA9E" w14:textId="741268F2" w:rsidR="00AE423E" w:rsidRDefault="00670B32">
      <w:pPr>
        <w:pStyle w:val="TM1"/>
        <w:rPr>
          <w:rFonts w:asciiTheme="minorHAnsi" w:eastAsiaTheme="minorEastAsia" w:hAnsiTheme="minorHAnsi" w:cstheme="minorBidi"/>
          <w:b w:val="0"/>
          <w:bCs w:val="0"/>
          <w:caps w:val="0"/>
          <w:noProof/>
          <w:sz w:val="22"/>
          <w:szCs w:val="22"/>
        </w:rPr>
      </w:pPr>
      <w:hyperlink w:anchor="_Toc121150391" w:history="1">
        <w:r w:rsidR="00AE423E" w:rsidRPr="0020562D">
          <w:rPr>
            <w:rStyle w:val="Lienhypertexte"/>
            <w:rFonts w:ascii="Arial" w:hAnsi="Arial"/>
            <w:noProof/>
          </w:rPr>
          <w:t>ARTICLE 16 -</w:t>
        </w:r>
        <w:r w:rsidR="00AE423E">
          <w:rPr>
            <w:rFonts w:asciiTheme="minorHAnsi" w:eastAsiaTheme="minorEastAsia" w:hAnsiTheme="minorHAnsi" w:cstheme="minorBidi"/>
            <w:b w:val="0"/>
            <w:bCs w:val="0"/>
            <w:caps w:val="0"/>
            <w:noProof/>
            <w:sz w:val="22"/>
            <w:szCs w:val="22"/>
          </w:rPr>
          <w:tab/>
        </w:r>
        <w:r w:rsidR="00AE423E" w:rsidRPr="0020562D">
          <w:rPr>
            <w:rStyle w:val="Lienhypertexte"/>
            <w:rFonts w:ascii="Arial" w:hAnsi="Arial"/>
            <w:noProof/>
          </w:rPr>
          <w:t>CONTENU DEs plis</w:t>
        </w:r>
        <w:r w:rsidR="00AE423E">
          <w:rPr>
            <w:noProof/>
            <w:webHidden/>
          </w:rPr>
          <w:tab/>
        </w:r>
        <w:r w:rsidR="00AE423E">
          <w:rPr>
            <w:noProof/>
            <w:webHidden/>
          </w:rPr>
          <w:fldChar w:fldCharType="begin"/>
        </w:r>
        <w:r w:rsidR="00AE423E">
          <w:rPr>
            <w:noProof/>
            <w:webHidden/>
          </w:rPr>
          <w:instrText xml:space="preserve"> PAGEREF _Toc121150391 \h </w:instrText>
        </w:r>
        <w:r w:rsidR="00AE423E">
          <w:rPr>
            <w:noProof/>
            <w:webHidden/>
          </w:rPr>
        </w:r>
        <w:r w:rsidR="00AE423E">
          <w:rPr>
            <w:noProof/>
            <w:webHidden/>
          </w:rPr>
          <w:fldChar w:fldCharType="separate"/>
        </w:r>
        <w:r w:rsidR="00AE423E">
          <w:rPr>
            <w:noProof/>
            <w:webHidden/>
          </w:rPr>
          <w:t>7</w:t>
        </w:r>
        <w:r w:rsidR="00AE423E">
          <w:rPr>
            <w:noProof/>
            <w:webHidden/>
          </w:rPr>
          <w:fldChar w:fldCharType="end"/>
        </w:r>
      </w:hyperlink>
    </w:p>
    <w:p w14:paraId="4303B9B0" w14:textId="1D830ADF" w:rsidR="00AE423E" w:rsidRDefault="00670B32">
      <w:pPr>
        <w:pStyle w:val="TM2"/>
        <w:tabs>
          <w:tab w:val="right" w:leader="dot" w:pos="9062"/>
        </w:tabs>
        <w:rPr>
          <w:rFonts w:asciiTheme="minorHAnsi" w:eastAsiaTheme="minorEastAsia" w:hAnsiTheme="minorHAnsi" w:cstheme="minorBidi"/>
          <w:noProof/>
          <w:szCs w:val="22"/>
        </w:rPr>
      </w:pPr>
      <w:hyperlink w:anchor="_Toc121150392" w:history="1">
        <w:r w:rsidR="00AE423E" w:rsidRPr="0020562D">
          <w:rPr>
            <w:rStyle w:val="Lienhypertexte"/>
            <w:noProof/>
          </w:rPr>
          <w:t>18.1 - Pièces à produire pour la candidature</w:t>
        </w:r>
        <w:r w:rsidR="00AE423E">
          <w:rPr>
            <w:noProof/>
            <w:webHidden/>
          </w:rPr>
          <w:tab/>
        </w:r>
        <w:r w:rsidR="00AE423E">
          <w:rPr>
            <w:noProof/>
            <w:webHidden/>
          </w:rPr>
          <w:fldChar w:fldCharType="begin"/>
        </w:r>
        <w:r w:rsidR="00AE423E">
          <w:rPr>
            <w:noProof/>
            <w:webHidden/>
          </w:rPr>
          <w:instrText xml:space="preserve"> PAGEREF _Toc121150392 \h </w:instrText>
        </w:r>
        <w:r w:rsidR="00AE423E">
          <w:rPr>
            <w:noProof/>
            <w:webHidden/>
          </w:rPr>
        </w:r>
        <w:r w:rsidR="00AE423E">
          <w:rPr>
            <w:noProof/>
            <w:webHidden/>
          </w:rPr>
          <w:fldChar w:fldCharType="separate"/>
        </w:r>
        <w:r w:rsidR="00AE423E">
          <w:rPr>
            <w:noProof/>
            <w:webHidden/>
          </w:rPr>
          <w:t>7</w:t>
        </w:r>
        <w:r w:rsidR="00AE423E">
          <w:rPr>
            <w:noProof/>
            <w:webHidden/>
          </w:rPr>
          <w:fldChar w:fldCharType="end"/>
        </w:r>
      </w:hyperlink>
    </w:p>
    <w:p w14:paraId="00F76A0F" w14:textId="54750DC3" w:rsidR="00AE423E" w:rsidRDefault="00670B32">
      <w:pPr>
        <w:pStyle w:val="TM2"/>
        <w:tabs>
          <w:tab w:val="right" w:leader="dot" w:pos="9062"/>
        </w:tabs>
        <w:rPr>
          <w:rFonts w:asciiTheme="minorHAnsi" w:eastAsiaTheme="minorEastAsia" w:hAnsiTheme="minorHAnsi" w:cstheme="minorBidi"/>
          <w:noProof/>
          <w:szCs w:val="22"/>
        </w:rPr>
      </w:pPr>
      <w:hyperlink w:anchor="_Toc121150393" w:history="1">
        <w:r w:rsidR="00AE423E" w:rsidRPr="0020562D">
          <w:rPr>
            <w:rStyle w:val="Lienhypertexte"/>
            <w:noProof/>
          </w:rPr>
          <w:t>18.2 - Pièces à produire pour l’offre</w:t>
        </w:r>
        <w:r w:rsidR="00AE423E">
          <w:rPr>
            <w:noProof/>
            <w:webHidden/>
          </w:rPr>
          <w:tab/>
        </w:r>
        <w:r w:rsidR="00AE423E">
          <w:rPr>
            <w:noProof/>
            <w:webHidden/>
          </w:rPr>
          <w:fldChar w:fldCharType="begin"/>
        </w:r>
        <w:r w:rsidR="00AE423E">
          <w:rPr>
            <w:noProof/>
            <w:webHidden/>
          </w:rPr>
          <w:instrText xml:space="preserve"> PAGEREF _Toc121150393 \h </w:instrText>
        </w:r>
        <w:r w:rsidR="00AE423E">
          <w:rPr>
            <w:noProof/>
            <w:webHidden/>
          </w:rPr>
        </w:r>
        <w:r w:rsidR="00AE423E">
          <w:rPr>
            <w:noProof/>
            <w:webHidden/>
          </w:rPr>
          <w:fldChar w:fldCharType="separate"/>
        </w:r>
        <w:r w:rsidR="00AE423E">
          <w:rPr>
            <w:noProof/>
            <w:webHidden/>
          </w:rPr>
          <w:t>8</w:t>
        </w:r>
        <w:r w:rsidR="00AE423E">
          <w:rPr>
            <w:noProof/>
            <w:webHidden/>
          </w:rPr>
          <w:fldChar w:fldCharType="end"/>
        </w:r>
      </w:hyperlink>
    </w:p>
    <w:p w14:paraId="2EAC821D" w14:textId="1FF813A6" w:rsidR="00AE423E" w:rsidRDefault="00670B32">
      <w:pPr>
        <w:pStyle w:val="TM2"/>
        <w:tabs>
          <w:tab w:val="right" w:leader="dot" w:pos="9062"/>
        </w:tabs>
        <w:rPr>
          <w:rFonts w:asciiTheme="minorHAnsi" w:eastAsiaTheme="minorEastAsia" w:hAnsiTheme="minorHAnsi" w:cstheme="minorBidi"/>
          <w:noProof/>
          <w:szCs w:val="22"/>
        </w:rPr>
      </w:pPr>
      <w:hyperlink w:anchor="_Toc121150394" w:history="1">
        <w:r w:rsidR="00AE423E" w:rsidRPr="0020562D">
          <w:rPr>
            <w:rStyle w:val="Lienhypertexte"/>
            <w:noProof/>
          </w:rPr>
          <w:t>18.3 - Critères de jugement des offres et pondération</w:t>
        </w:r>
        <w:r w:rsidR="00AE423E">
          <w:rPr>
            <w:noProof/>
            <w:webHidden/>
          </w:rPr>
          <w:tab/>
        </w:r>
        <w:r w:rsidR="00AE423E">
          <w:rPr>
            <w:noProof/>
            <w:webHidden/>
          </w:rPr>
          <w:fldChar w:fldCharType="begin"/>
        </w:r>
        <w:r w:rsidR="00AE423E">
          <w:rPr>
            <w:noProof/>
            <w:webHidden/>
          </w:rPr>
          <w:instrText xml:space="preserve"> PAGEREF _Toc121150394 \h </w:instrText>
        </w:r>
        <w:r w:rsidR="00AE423E">
          <w:rPr>
            <w:noProof/>
            <w:webHidden/>
          </w:rPr>
        </w:r>
        <w:r w:rsidR="00AE423E">
          <w:rPr>
            <w:noProof/>
            <w:webHidden/>
          </w:rPr>
          <w:fldChar w:fldCharType="separate"/>
        </w:r>
        <w:r w:rsidR="00AE423E">
          <w:rPr>
            <w:noProof/>
            <w:webHidden/>
          </w:rPr>
          <w:t>9</w:t>
        </w:r>
        <w:r w:rsidR="00AE423E">
          <w:rPr>
            <w:noProof/>
            <w:webHidden/>
          </w:rPr>
          <w:fldChar w:fldCharType="end"/>
        </w:r>
      </w:hyperlink>
    </w:p>
    <w:p w14:paraId="2B086303" w14:textId="06839316" w:rsidR="00AE423E" w:rsidRDefault="00670B32">
      <w:pPr>
        <w:pStyle w:val="TM1"/>
        <w:rPr>
          <w:rFonts w:asciiTheme="minorHAnsi" w:eastAsiaTheme="minorEastAsia" w:hAnsiTheme="minorHAnsi" w:cstheme="minorBidi"/>
          <w:b w:val="0"/>
          <w:bCs w:val="0"/>
          <w:caps w:val="0"/>
          <w:noProof/>
          <w:sz w:val="22"/>
          <w:szCs w:val="22"/>
        </w:rPr>
      </w:pPr>
      <w:hyperlink w:anchor="_Toc121150395" w:history="1">
        <w:r w:rsidR="00AE423E" w:rsidRPr="0020562D">
          <w:rPr>
            <w:rStyle w:val="Lienhypertexte"/>
            <w:rFonts w:ascii="Arial" w:hAnsi="Arial"/>
            <w:noProof/>
          </w:rPr>
          <w:t>ARTICLE 17 -</w:t>
        </w:r>
        <w:r w:rsidR="00AE423E">
          <w:rPr>
            <w:rFonts w:asciiTheme="minorHAnsi" w:eastAsiaTheme="minorEastAsia" w:hAnsiTheme="minorHAnsi" w:cstheme="minorBidi"/>
            <w:b w:val="0"/>
            <w:bCs w:val="0"/>
            <w:caps w:val="0"/>
            <w:noProof/>
            <w:sz w:val="22"/>
            <w:szCs w:val="22"/>
          </w:rPr>
          <w:tab/>
        </w:r>
        <w:r w:rsidR="00AE423E" w:rsidRPr="0020562D">
          <w:rPr>
            <w:rStyle w:val="Lienhypertexte"/>
            <w:rFonts w:ascii="Arial" w:hAnsi="Arial"/>
            <w:noProof/>
          </w:rPr>
          <w:t>examen des candidatures</w:t>
        </w:r>
        <w:r w:rsidR="00AE423E">
          <w:rPr>
            <w:noProof/>
            <w:webHidden/>
          </w:rPr>
          <w:tab/>
        </w:r>
        <w:r w:rsidR="00AE423E">
          <w:rPr>
            <w:noProof/>
            <w:webHidden/>
          </w:rPr>
          <w:fldChar w:fldCharType="begin"/>
        </w:r>
        <w:r w:rsidR="00AE423E">
          <w:rPr>
            <w:noProof/>
            <w:webHidden/>
          </w:rPr>
          <w:instrText xml:space="preserve"> PAGEREF _Toc121150395 \h </w:instrText>
        </w:r>
        <w:r w:rsidR="00AE423E">
          <w:rPr>
            <w:noProof/>
            <w:webHidden/>
          </w:rPr>
        </w:r>
        <w:r w:rsidR="00AE423E">
          <w:rPr>
            <w:noProof/>
            <w:webHidden/>
          </w:rPr>
          <w:fldChar w:fldCharType="separate"/>
        </w:r>
        <w:r w:rsidR="00AE423E">
          <w:rPr>
            <w:noProof/>
            <w:webHidden/>
          </w:rPr>
          <w:t>10</w:t>
        </w:r>
        <w:r w:rsidR="00AE423E">
          <w:rPr>
            <w:noProof/>
            <w:webHidden/>
          </w:rPr>
          <w:fldChar w:fldCharType="end"/>
        </w:r>
      </w:hyperlink>
    </w:p>
    <w:p w14:paraId="7BCB2C36" w14:textId="4049D18D" w:rsidR="00AE423E" w:rsidRDefault="00670B32">
      <w:pPr>
        <w:pStyle w:val="TM2"/>
        <w:tabs>
          <w:tab w:val="right" w:leader="dot" w:pos="9062"/>
        </w:tabs>
        <w:rPr>
          <w:rFonts w:asciiTheme="minorHAnsi" w:eastAsiaTheme="minorEastAsia" w:hAnsiTheme="minorHAnsi" w:cstheme="minorBidi"/>
          <w:noProof/>
          <w:szCs w:val="22"/>
        </w:rPr>
      </w:pPr>
      <w:hyperlink w:anchor="_Toc121150396" w:history="1">
        <w:r w:rsidR="00AE423E" w:rsidRPr="0020562D">
          <w:rPr>
            <w:rStyle w:val="Lienhypertexte"/>
            <w:noProof/>
          </w:rPr>
          <w:t>19.1 - Vérification de la complétude des candidatures - Elimination des candidatures</w:t>
        </w:r>
        <w:r w:rsidR="00AE423E">
          <w:rPr>
            <w:noProof/>
            <w:webHidden/>
          </w:rPr>
          <w:tab/>
        </w:r>
        <w:r w:rsidR="00AE423E">
          <w:rPr>
            <w:noProof/>
            <w:webHidden/>
          </w:rPr>
          <w:fldChar w:fldCharType="begin"/>
        </w:r>
        <w:r w:rsidR="00AE423E">
          <w:rPr>
            <w:noProof/>
            <w:webHidden/>
          </w:rPr>
          <w:instrText xml:space="preserve"> PAGEREF _Toc121150396 \h </w:instrText>
        </w:r>
        <w:r w:rsidR="00AE423E">
          <w:rPr>
            <w:noProof/>
            <w:webHidden/>
          </w:rPr>
        </w:r>
        <w:r w:rsidR="00AE423E">
          <w:rPr>
            <w:noProof/>
            <w:webHidden/>
          </w:rPr>
          <w:fldChar w:fldCharType="separate"/>
        </w:r>
        <w:r w:rsidR="00AE423E">
          <w:rPr>
            <w:noProof/>
            <w:webHidden/>
          </w:rPr>
          <w:t>10</w:t>
        </w:r>
        <w:r w:rsidR="00AE423E">
          <w:rPr>
            <w:noProof/>
            <w:webHidden/>
          </w:rPr>
          <w:fldChar w:fldCharType="end"/>
        </w:r>
      </w:hyperlink>
    </w:p>
    <w:p w14:paraId="3C6C0C11" w14:textId="4512B34F" w:rsidR="00AE423E" w:rsidRDefault="00670B32">
      <w:pPr>
        <w:pStyle w:val="TM2"/>
        <w:tabs>
          <w:tab w:val="right" w:leader="dot" w:pos="9062"/>
        </w:tabs>
        <w:rPr>
          <w:rFonts w:asciiTheme="minorHAnsi" w:eastAsiaTheme="minorEastAsia" w:hAnsiTheme="minorHAnsi" w:cstheme="minorBidi"/>
          <w:noProof/>
          <w:szCs w:val="22"/>
        </w:rPr>
      </w:pPr>
      <w:hyperlink w:anchor="_Toc121150397" w:history="1">
        <w:r w:rsidR="00AE423E" w:rsidRPr="0020562D">
          <w:rPr>
            <w:rStyle w:val="Lienhypertexte"/>
            <w:noProof/>
          </w:rPr>
          <w:t>19.2 - Vérification d’aptitude des capacités du candidat</w:t>
        </w:r>
        <w:r w:rsidR="00AE423E">
          <w:rPr>
            <w:noProof/>
            <w:webHidden/>
          </w:rPr>
          <w:tab/>
        </w:r>
        <w:r w:rsidR="00AE423E">
          <w:rPr>
            <w:noProof/>
            <w:webHidden/>
          </w:rPr>
          <w:fldChar w:fldCharType="begin"/>
        </w:r>
        <w:r w:rsidR="00AE423E">
          <w:rPr>
            <w:noProof/>
            <w:webHidden/>
          </w:rPr>
          <w:instrText xml:space="preserve"> PAGEREF _Toc121150397 \h </w:instrText>
        </w:r>
        <w:r w:rsidR="00AE423E">
          <w:rPr>
            <w:noProof/>
            <w:webHidden/>
          </w:rPr>
        </w:r>
        <w:r w:rsidR="00AE423E">
          <w:rPr>
            <w:noProof/>
            <w:webHidden/>
          </w:rPr>
          <w:fldChar w:fldCharType="separate"/>
        </w:r>
        <w:r w:rsidR="00AE423E">
          <w:rPr>
            <w:noProof/>
            <w:webHidden/>
          </w:rPr>
          <w:t>10</w:t>
        </w:r>
        <w:r w:rsidR="00AE423E">
          <w:rPr>
            <w:noProof/>
            <w:webHidden/>
          </w:rPr>
          <w:fldChar w:fldCharType="end"/>
        </w:r>
      </w:hyperlink>
    </w:p>
    <w:p w14:paraId="1817AE63" w14:textId="1F5035F8" w:rsidR="00AE423E" w:rsidRDefault="00670B32">
      <w:pPr>
        <w:pStyle w:val="TM2"/>
        <w:tabs>
          <w:tab w:val="right" w:leader="dot" w:pos="9062"/>
        </w:tabs>
        <w:rPr>
          <w:rFonts w:asciiTheme="minorHAnsi" w:eastAsiaTheme="minorEastAsia" w:hAnsiTheme="minorHAnsi" w:cstheme="minorBidi"/>
          <w:noProof/>
          <w:szCs w:val="22"/>
        </w:rPr>
      </w:pPr>
      <w:hyperlink w:anchor="_Toc121150398" w:history="1">
        <w:r w:rsidR="00AE423E" w:rsidRPr="0020562D">
          <w:rPr>
            <w:rStyle w:val="Lienhypertexte"/>
            <w:noProof/>
          </w:rPr>
          <w:t>19.3 - Vérification des interdictions de soumissionner</w:t>
        </w:r>
        <w:r w:rsidR="00AE423E">
          <w:rPr>
            <w:noProof/>
            <w:webHidden/>
          </w:rPr>
          <w:tab/>
        </w:r>
        <w:r w:rsidR="00AE423E">
          <w:rPr>
            <w:noProof/>
            <w:webHidden/>
          </w:rPr>
          <w:fldChar w:fldCharType="begin"/>
        </w:r>
        <w:r w:rsidR="00AE423E">
          <w:rPr>
            <w:noProof/>
            <w:webHidden/>
          </w:rPr>
          <w:instrText xml:space="preserve"> PAGEREF _Toc121150398 \h </w:instrText>
        </w:r>
        <w:r w:rsidR="00AE423E">
          <w:rPr>
            <w:noProof/>
            <w:webHidden/>
          </w:rPr>
        </w:r>
        <w:r w:rsidR="00AE423E">
          <w:rPr>
            <w:noProof/>
            <w:webHidden/>
          </w:rPr>
          <w:fldChar w:fldCharType="separate"/>
        </w:r>
        <w:r w:rsidR="00AE423E">
          <w:rPr>
            <w:noProof/>
            <w:webHidden/>
          </w:rPr>
          <w:t>10</w:t>
        </w:r>
        <w:r w:rsidR="00AE423E">
          <w:rPr>
            <w:noProof/>
            <w:webHidden/>
          </w:rPr>
          <w:fldChar w:fldCharType="end"/>
        </w:r>
      </w:hyperlink>
    </w:p>
    <w:p w14:paraId="5F89C702" w14:textId="4215778D" w:rsidR="00AE423E" w:rsidRDefault="00670B32">
      <w:pPr>
        <w:pStyle w:val="TM2"/>
        <w:tabs>
          <w:tab w:val="right" w:leader="dot" w:pos="9062"/>
        </w:tabs>
        <w:rPr>
          <w:rFonts w:asciiTheme="minorHAnsi" w:eastAsiaTheme="minorEastAsia" w:hAnsiTheme="minorHAnsi" w:cstheme="minorBidi"/>
          <w:noProof/>
          <w:szCs w:val="22"/>
        </w:rPr>
      </w:pPr>
      <w:hyperlink w:anchor="_Toc121150399" w:history="1">
        <w:r w:rsidR="00AE423E" w:rsidRPr="0020562D">
          <w:rPr>
            <w:rStyle w:val="Lienhypertexte"/>
            <w:noProof/>
          </w:rPr>
          <w:t>19.4 - Allègement des formalités de candidature</w:t>
        </w:r>
        <w:r w:rsidR="00AE423E">
          <w:rPr>
            <w:noProof/>
            <w:webHidden/>
          </w:rPr>
          <w:tab/>
        </w:r>
        <w:r w:rsidR="00AE423E">
          <w:rPr>
            <w:noProof/>
            <w:webHidden/>
          </w:rPr>
          <w:fldChar w:fldCharType="begin"/>
        </w:r>
        <w:r w:rsidR="00AE423E">
          <w:rPr>
            <w:noProof/>
            <w:webHidden/>
          </w:rPr>
          <w:instrText xml:space="preserve"> PAGEREF _Toc121150399 \h </w:instrText>
        </w:r>
        <w:r w:rsidR="00AE423E">
          <w:rPr>
            <w:noProof/>
            <w:webHidden/>
          </w:rPr>
        </w:r>
        <w:r w:rsidR="00AE423E">
          <w:rPr>
            <w:noProof/>
            <w:webHidden/>
          </w:rPr>
          <w:fldChar w:fldCharType="separate"/>
        </w:r>
        <w:r w:rsidR="00AE423E">
          <w:rPr>
            <w:noProof/>
            <w:webHidden/>
          </w:rPr>
          <w:t>11</w:t>
        </w:r>
        <w:r w:rsidR="00AE423E">
          <w:rPr>
            <w:noProof/>
            <w:webHidden/>
          </w:rPr>
          <w:fldChar w:fldCharType="end"/>
        </w:r>
      </w:hyperlink>
    </w:p>
    <w:p w14:paraId="43A476A9" w14:textId="22A6679F" w:rsidR="00AE423E" w:rsidRDefault="00670B32">
      <w:pPr>
        <w:pStyle w:val="TM1"/>
        <w:rPr>
          <w:rFonts w:asciiTheme="minorHAnsi" w:eastAsiaTheme="minorEastAsia" w:hAnsiTheme="minorHAnsi" w:cstheme="minorBidi"/>
          <w:b w:val="0"/>
          <w:bCs w:val="0"/>
          <w:caps w:val="0"/>
          <w:noProof/>
          <w:sz w:val="22"/>
          <w:szCs w:val="22"/>
        </w:rPr>
      </w:pPr>
      <w:hyperlink w:anchor="_Toc121150400" w:history="1">
        <w:r w:rsidR="00AE423E" w:rsidRPr="0020562D">
          <w:rPr>
            <w:rStyle w:val="Lienhypertexte"/>
            <w:rFonts w:ascii="Arial" w:hAnsi="Arial"/>
            <w:noProof/>
          </w:rPr>
          <w:t>ARTICLE 18 -</w:t>
        </w:r>
        <w:r w:rsidR="00AE423E">
          <w:rPr>
            <w:rFonts w:asciiTheme="minorHAnsi" w:eastAsiaTheme="minorEastAsia" w:hAnsiTheme="minorHAnsi" w:cstheme="minorBidi"/>
            <w:b w:val="0"/>
            <w:bCs w:val="0"/>
            <w:caps w:val="0"/>
            <w:noProof/>
            <w:sz w:val="22"/>
            <w:szCs w:val="22"/>
          </w:rPr>
          <w:tab/>
        </w:r>
        <w:r w:rsidR="00AE423E" w:rsidRPr="0020562D">
          <w:rPr>
            <w:rStyle w:val="Lienhypertexte"/>
            <w:rFonts w:ascii="Arial" w:hAnsi="Arial"/>
            <w:noProof/>
          </w:rPr>
          <w:t>REJET DES OFFRES ET NOTIFICATION</w:t>
        </w:r>
        <w:r w:rsidR="00AE423E">
          <w:rPr>
            <w:noProof/>
            <w:webHidden/>
          </w:rPr>
          <w:tab/>
        </w:r>
        <w:r w:rsidR="00AE423E">
          <w:rPr>
            <w:noProof/>
            <w:webHidden/>
          </w:rPr>
          <w:fldChar w:fldCharType="begin"/>
        </w:r>
        <w:r w:rsidR="00AE423E">
          <w:rPr>
            <w:noProof/>
            <w:webHidden/>
          </w:rPr>
          <w:instrText xml:space="preserve"> PAGEREF _Toc121150400 \h </w:instrText>
        </w:r>
        <w:r w:rsidR="00AE423E">
          <w:rPr>
            <w:noProof/>
            <w:webHidden/>
          </w:rPr>
        </w:r>
        <w:r w:rsidR="00AE423E">
          <w:rPr>
            <w:noProof/>
            <w:webHidden/>
          </w:rPr>
          <w:fldChar w:fldCharType="separate"/>
        </w:r>
        <w:r w:rsidR="00AE423E">
          <w:rPr>
            <w:noProof/>
            <w:webHidden/>
          </w:rPr>
          <w:t>11</w:t>
        </w:r>
        <w:r w:rsidR="00AE423E">
          <w:rPr>
            <w:noProof/>
            <w:webHidden/>
          </w:rPr>
          <w:fldChar w:fldCharType="end"/>
        </w:r>
      </w:hyperlink>
    </w:p>
    <w:p w14:paraId="1769108E" w14:textId="7BB64DF6" w:rsidR="00AE423E" w:rsidRDefault="00670B32">
      <w:pPr>
        <w:pStyle w:val="TM2"/>
        <w:tabs>
          <w:tab w:val="right" w:leader="dot" w:pos="9062"/>
        </w:tabs>
        <w:rPr>
          <w:rFonts w:asciiTheme="minorHAnsi" w:eastAsiaTheme="minorEastAsia" w:hAnsiTheme="minorHAnsi" w:cstheme="minorBidi"/>
          <w:noProof/>
          <w:szCs w:val="22"/>
        </w:rPr>
      </w:pPr>
      <w:hyperlink w:anchor="_Toc121150401" w:history="1">
        <w:r w:rsidR="00AE423E" w:rsidRPr="0020562D">
          <w:rPr>
            <w:rStyle w:val="Lienhypertexte"/>
            <w:noProof/>
          </w:rPr>
          <w:t>20.1 - Rejet des offres et notification</w:t>
        </w:r>
        <w:r w:rsidR="00AE423E">
          <w:rPr>
            <w:noProof/>
            <w:webHidden/>
          </w:rPr>
          <w:tab/>
        </w:r>
        <w:r w:rsidR="00AE423E">
          <w:rPr>
            <w:noProof/>
            <w:webHidden/>
          </w:rPr>
          <w:fldChar w:fldCharType="begin"/>
        </w:r>
        <w:r w:rsidR="00AE423E">
          <w:rPr>
            <w:noProof/>
            <w:webHidden/>
          </w:rPr>
          <w:instrText xml:space="preserve"> PAGEREF _Toc121150401 \h </w:instrText>
        </w:r>
        <w:r w:rsidR="00AE423E">
          <w:rPr>
            <w:noProof/>
            <w:webHidden/>
          </w:rPr>
        </w:r>
        <w:r w:rsidR="00AE423E">
          <w:rPr>
            <w:noProof/>
            <w:webHidden/>
          </w:rPr>
          <w:fldChar w:fldCharType="separate"/>
        </w:r>
        <w:r w:rsidR="00AE423E">
          <w:rPr>
            <w:noProof/>
            <w:webHidden/>
          </w:rPr>
          <w:t>11</w:t>
        </w:r>
        <w:r w:rsidR="00AE423E">
          <w:rPr>
            <w:noProof/>
            <w:webHidden/>
          </w:rPr>
          <w:fldChar w:fldCharType="end"/>
        </w:r>
      </w:hyperlink>
    </w:p>
    <w:p w14:paraId="34ACE54A" w14:textId="544BFB45" w:rsidR="00AE423E" w:rsidRDefault="00670B32">
      <w:pPr>
        <w:pStyle w:val="TM2"/>
        <w:tabs>
          <w:tab w:val="right" w:leader="dot" w:pos="9062"/>
        </w:tabs>
        <w:rPr>
          <w:rFonts w:asciiTheme="minorHAnsi" w:eastAsiaTheme="minorEastAsia" w:hAnsiTheme="minorHAnsi" w:cstheme="minorBidi"/>
          <w:noProof/>
          <w:szCs w:val="22"/>
        </w:rPr>
      </w:pPr>
      <w:hyperlink w:anchor="_Toc121150402" w:history="1">
        <w:r w:rsidR="00AE423E" w:rsidRPr="0020562D">
          <w:rPr>
            <w:rStyle w:val="Lienhypertexte"/>
            <w:noProof/>
          </w:rPr>
          <w:t>20.2 - Attribution du marché</w:t>
        </w:r>
        <w:r w:rsidR="00AE423E">
          <w:rPr>
            <w:noProof/>
            <w:webHidden/>
          </w:rPr>
          <w:tab/>
        </w:r>
        <w:r w:rsidR="00AE423E">
          <w:rPr>
            <w:noProof/>
            <w:webHidden/>
          </w:rPr>
          <w:fldChar w:fldCharType="begin"/>
        </w:r>
        <w:r w:rsidR="00AE423E">
          <w:rPr>
            <w:noProof/>
            <w:webHidden/>
          </w:rPr>
          <w:instrText xml:space="preserve"> PAGEREF _Toc121150402 \h </w:instrText>
        </w:r>
        <w:r w:rsidR="00AE423E">
          <w:rPr>
            <w:noProof/>
            <w:webHidden/>
          </w:rPr>
        </w:r>
        <w:r w:rsidR="00AE423E">
          <w:rPr>
            <w:noProof/>
            <w:webHidden/>
          </w:rPr>
          <w:fldChar w:fldCharType="separate"/>
        </w:r>
        <w:r w:rsidR="00AE423E">
          <w:rPr>
            <w:noProof/>
            <w:webHidden/>
          </w:rPr>
          <w:t>12</w:t>
        </w:r>
        <w:r w:rsidR="00AE423E">
          <w:rPr>
            <w:noProof/>
            <w:webHidden/>
          </w:rPr>
          <w:fldChar w:fldCharType="end"/>
        </w:r>
      </w:hyperlink>
    </w:p>
    <w:p w14:paraId="16EAAA56" w14:textId="1722D4F6" w:rsidR="0070450D" w:rsidRPr="00551777" w:rsidRDefault="00EB5459" w:rsidP="0070450D">
      <w:r w:rsidRPr="00551777">
        <w:fldChar w:fldCharType="end"/>
      </w:r>
      <w:bookmarkStart w:id="3" w:name="_Toc461714804"/>
      <w:bookmarkEnd w:id="1"/>
      <w:bookmarkEnd w:id="2"/>
      <w:permEnd w:id="546770718"/>
    </w:p>
    <w:p w14:paraId="43956A2D" w14:textId="77777777" w:rsidR="0070450D" w:rsidRPr="00551777" w:rsidRDefault="0070450D" w:rsidP="0070450D"/>
    <w:p w14:paraId="56171E62" w14:textId="77777777" w:rsidR="0070450D" w:rsidRPr="00551777" w:rsidRDefault="0070450D" w:rsidP="0070450D"/>
    <w:p w14:paraId="4FF56DDE" w14:textId="77777777" w:rsidR="0070450D" w:rsidRPr="00551777" w:rsidRDefault="0070450D" w:rsidP="0070450D"/>
    <w:p w14:paraId="1584B671" w14:textId="77777777" w:rsidR="0070450D" w:rsidRPr="00551777" w:rsidRDefault="0070450D" w:rsidP="0070450D"/>
    <w:p w14:paraId="1F57C9E5" w14:textId="77777777" w:rsidR="0070450D" w:rsidRPr="00551777" w:rsidRDefault="0070450D" w:rsidP="0070450D"/>
    <w:p w14:paraId="05E91C8E" w14:textId="77777777" w:rsidR="0070450D" w:rsidRPr="00551777" w:rsidRDefault="0070450D" w:rsidP="0070450D"/>
    <w:p w14:paraId="5AF91634" w14:textId="77777777" w:rsidR="0070450D" w:rsidRPr="00551777" w:rsidRDefault="0070450D" w:rsidP="0070450D"/>
    <w:p w14:paraId="20D59F96" w14:textId="77777777" w:rsidR="006F5ED9" w:rsidRDefault="006F5ED9" w:rsidP="0070450D"/>
    <w:p w14:paraId="3E57F70A" w14:textId="77777777" w:rsidR="00A93F3D" w:rsidRPr="00551777" w:rsidRDefault="00A93F3D" w:rsidP="007A1BF9">
      <w:pPr>
        <w:ind w:firstLine="0"/>
      </w:pPr>
    </w:p>
    <w:p w14:paraId="4FAD014A" w14:textId="1C8EE602" w:rsidR="006F5ED9" w:rsidRPr="00DC2DF5" w:rsidRDefault="005E303F" w:rsidP="008D03CB">
      <w:pPr>
        <w:pStyle w:val="Titre1"/>
        <w:numPr>
          <w:ilvl w:val="0"/>
          <w:numId w:val="9"/>
        </w:numPr>
        <w:tabs>
          <w:tab w:val="left" w:pos="1843"/>
        </w:tabs>
        <w:rPr>
          <w:rFonts w:ascii="Arial" w:eastAsia="Times New Roman" w:hAnsi="Arial" w:cs="Arial"/>
          <w:szCs w:val="24"/>
        </w:rPr>
      </w:pPr>
      <w:bookmarkStart w:id="4" w:name="_Toc121150372"/>
      <w:bookmarkEnd w:id="3"/>
      <w:r w:rsidRPr="00551777">
        <w:rPr>
          <w:rFonts w:ascii="Arial" w:hAnsi="Arial" w:cs="Arial"/>
        </w:rPr>
        <w:lastRenderedPageBreak/>
        <w:t>Objet</w:t>
      </w:r>
      <w:bookmarkStart w:id="5" w:name="_Toc461714805"/>
      <w:bookmarkStart w:id="6" w:name="_Toc528658228"/>
      <w:bookmarkEnd w:id="4"/>
      <w:r w:rsidR="00CF2627">
        <w:rPr>
          <w:rFonts w:ascii="Arial" w:hAnsi="Arial" w:cs="Arial"/>
        </w:rPr>
        <w:t xml:space="preserve"> </w:t>
      </w:r>
      <w:r w:rsidR="00A01179">
        <w:rPr>
          <w:rFonts w:ascii="Arial" w:hAnsi="Arial" w:cs="Arial"/>
        </w:rPr>
        <w:t>du marche</w:t>
      </w:r>
    </w:p>
    <w:p w14:paraId="3B1758BD" w14:textId="77777777" w:rsidR="00DC2DF5" w:rsidRDefault="00DC2DF5" w:rsidP="00DC2DF5">
      <w:pPr>
        <w:pStyle w:val="Paragraphe"/>
        <w:tabs>
          <w:tab w:val="left" w:pos="7371"/>
        </w:tabs>
        <w:spacing w:before="0"/>
        <w:rPr>
          <w:rFonts w:cs="Arial"/>
        </w:rPr>
      </w:pPr>
    </w:p>
    <w:p w14:paraId="7D04F58A" w14:textId="2DE3BDF6" w:rsidR="00257874" w:rsidRPr="00460708" w:rsidRDefault="00B10A7C" w:rsidP="00B10A7C">
      <w:pPr>
        <w:pStyle w:val="Paragraphe"/>
        <w:tabs>
          <w:tab w:val="left" w:pos="7371"/>
        </w:tabs>
        <w:spacing w:before="0"/>
      </w:pPr>
      <w:bookmarkStart w:id="7" w:name="_Toc121150373"/>
      <w:r w:rsidRPr="00F3624C">
        <w:t xml:space="preserve">Le présent marché a pour objet la conception d’un </w:t>
      </w:r>
      <w:proofErr w:type="spellStart"/>
      <w:r w:rsidR="00CC42D1">
        <w:rPr>
          <w:color w:val="FF0000"/>
        </w:rPr>
        <w:t>seriious</w:t>
      </w:r>
      <w:proofErr w:type="spellEnd"/>
      <w:r w:rsidR="00CC42D1">
        <w:rPr>
          <w:color w:val="FF0000"/>
        </w:rPr>
        <w:t xml:space="preserve"> game</w:t>
      </w:r>
      <w:r w:rsidRPr="00CC42D1">
        <w:rPr>
          <w:color w:val="FF0000"/>
        </w:rPr>
        <w:t xml:space="preserve"> </w:t>
      </w:r>
      <w:r w:rsidR="00CC42D1">
        <w:rPr>
          <w:color w:val="FF0000"/>
        </w:rPr>
        <w:t xml:space="preserve">digital </w:t>
      </w:r>
      <w:r w:rsidRPr="00F3624C">
        <w:t xml:space="preserve">immersif sur le thème du handicap, </w:t>
      </w:r>
      <w:r w:rsidRPr="00CC42D1">
        <w:t xml:space="preserve">pour </w:t>
      </w:r>
      <w:r w:rsidRPr="00F3624C">
        <w:t>l’Université de Bordeaux et la fourniture de tous les éléments nécessaires à son utilisation.</w:t>
      </w:r>
      <w:r>
        <w:t xml:space="preserve"> </w:t>
      </w:r>
    </w:p>
    <w:p w14:paraId="6471865D" w14:textId="24E47C54" w:rsidR="005C67D8" w:rsidRPr="00B10A7C" w:rsidRDefault="005C67D8" w:rsidP="005C67D8">
      <w:pPr>
        <w:pStyle w:val="Paragraphe"/>
        <w:tabs>
          <w:tab w:val="left" w:pos="7371"/>
        </w:tabs>
        <w:spacing w:before="0"/>
        <w:rPr>
          <w:rFonts w:cs="Arial"/>
        </w:rPr>
      </w:pPr>
    </w:p>
    <w:p w14:paraId="391E21DB" w14:textId="77777777" w:rsidR="009D214E" w:rsidRDefault="009D214E" w:rsidP="009D214E">
      <w:pPr>
        <w:pStyle w:val="Titre1"/>
        <w:numPr>
          <w:ilvl w:val="0"/>
          <w:numId w:val="9"/>
        </w:numPr>
        <w:tabs>
          <w:tab w:val="left" w:pos="1843"/>
        </w:tabs>
        <w:rPr>
          <w:rFonts w:ascii="Arial" w:hAnsi="Arial" w:cs="Arial"/>
        </w:rPr>
      </w:pPr>
      <w:r>
        <w:rPr>
          <w:rFonts w:ascii="Arial" w:hAnsi="Arial" w:cs="Arial"/>
        </w:rPr>
        <w:t>Allotissement</w:t>
      </w:r>
      <w:bookmarkEnd w:id="7"/>
    </w:p>
    <w:p w14:paraId="54059CEF" w14:textId="1681DBB2" w:rsidR="009D214E" w:rsidRDefault="00CF2627" w:rsidP="009D214E">
      <w:pPr>
        <w:pStyle w:val="Paragraphe2"/>
        <w:spacing w:after="120"/>
        <w:ind w:left="0"/>
      </w:pPr>
      <w:r>
        <w:t xml:space="preserve">Le présent </w:t>
      </w:r>
      <w:r w:rsidR="00A01179">
        <w:t>marché</w:t>
      </w:r>
      <w:r>
        <w:t xml:space="preserve"> </w:t>
      </w:r>
      <w:r w:rsidR="009D214E">
        <w:t>a été constitué en lot unique car l</w:t>
      </w:r>
      <w:r w:rsidR="009D214E" w:rsidRPr="00A77FCD">
        <w:t>a consultation ne permet pas l'identification de prestations distinctes</w:t>
      </w:r>
      <w:r w:rsidR="009D214E">
        <w:t>.</w:t>
      </w:r>
    </w:p>
    <w:p w14:paraId="5BF7F60E" w14:textId="75E523A9" w:rsidR="00EB5459" w:rsidRPr="00551777" w:rsidRDefault="00EB5459" w:rsidP="009D214E">
      <w:pPr>
        <w:pStyle w:val="Titre1"/>
        <w:numPr>
          <w:ilvl w:val="0"/>
          <w:numId w:val="9"/>
        </w:numPr>
        <w:tabs>
          <w:tab w:val="left" w:pos="1843"/>
        </w:tabs>
        <w:rPr>
          <w:rFonts w:ascii="Arial" w:hAnsi="Arial" w:cs="Arial"/>
        </w:rPr>
      </w:pPr>
      <w:bookmarkStart w:id="8" w:name="_Toc121150374"/>
      <w:r w:rsidRPr="00551777">
        <w:rPr>
          <w:rFonts w:ascii="Arial" w:hAnsi="Arial" w:cs="Arial"/>
        </w:rPr>
        <w:t>Montant</w:t>
      </w:r>
      <w:bookmarkEnd w:id="8"/>
    </w:p>
    <w:p w14:paraId="3F41A6A7" w14:textId="60B24AF7" w:rsidR="00DC5EBB" w:rsidRPr="00F3624C" w:rsidRDefault="00D81C0D" w:rsidP="00B442C2">
      <w:pPr>
        <w:pStyle w:val="Paragraphe"/>
      </w:pPr>
      <w:r w:rsidRPr="00F3624C">
        <w:t xml:space="preserve">Le montant du marché </w:t>
      </w:r>
      <w:r w:rsidR="00B10A7C" w:rsidRPr="00F3624C">
        <w:t xml:space="preserve">est défini à l’article 3.4 </w:t>
      </w:r>
      <w:r w:rsidR="00DC5EBB" w:rsidRPr="00F3624C">
        <w:t xml:space="preserve">du CCP. </w:t>
      </w:r>
    </w:p>
    <w:p w14:paraId="28D10B2B" w14:textId="1BDB227E" w:rsidR="00F3624C" w:rsidRPr="00ED7167" w:rsidRDefault="00DC5EBB" w:rsidP="00B442C2">
      <w:pPr>
        <w:pStyle w:val="Paragraphe"/>
        <w:rPr>
          <w:color w:val="FF0000"/>
          <w:highlight w:val="yellow"/>
        </w:rPr>
      </w:pPr>
      <w:r w:rsidRPr="00F3624C">
        <w:t xml:space="preserve">Il </w:t>
      </w:r>
      <w:r w:rsidR="00D81C0D" w:rsidRPr="00F3624C">
        <w:t xml:space="preserve">sera constitué du montant de l’offre </w:t>
      </w:r>
      <w:r w:rsidR="00757EB2" w:rsidRPr="00F3624C">
        <w:t xml:space="preserve">retenue </w:t>
      </w:r>
      <w:r w:rsidR="00D81C0D" w:rsidRPr="00F3624C">
        <w:t>par l</w:t>
      </w:r>
      <w:r w:rsidR="00F3624C" w:rsidRPr="00F3624C">
        <w:t>e Pouvoir Adjudicateur, qui correspond</w:t>
      </w:r>
      <w:r w:rsidR="00506E99" w:rsidRPr="00F3624C">
        <w:t xml:space="preserve"> au montan</w:t>
      </w:r>
      <w:r w:rsidR="00F3624C" w:rsidRPr="00F3624C">
        <w:t>t de la partie ordinaire,</w:t>
      </w:r>
      <w:r w:rsidR="00506E99" w:rsidRPr="00F3624C">
        <w:t xml:space="preserve"> </w:t>
      </w:r>
      <w:r w:rsidR="00506E99" w:rsidRPr="00ED7167">
        <w:rPr>
          <w:color w:val="FF0000"/>
          <w:highlight w:val="yellow"/>
        </w:rPr>
        <w:t xml:space="preserve">plafonné à </w:t>
      </w:r>
      <w:proofErr w:type="gramStart"/>
      <w:r w:rsidR="00ED7167" w:rsidRPr="00ED7167">
        <w:rPr>
          <w:color w:val="FF0000"/>
          <w:highlight w:val="yellow"/>
        </w:rPr>
        <w:t xml:space="preserve">70 </w:t>
      </w:r>
      <w:r w:rsidR="00506E99" w:rsidRPr="00ED7167">
        <w:rPr>
          <w:color w:val="FF0000"/>
          <w:highlight w:val="yellow"/>
        </w:rPr>
        <w:t> 000</w:t>
      </w:r>
      <w:proofErr w:type="gramEnd"/>
      <w:r w:rsidR="00506E99" w:rsidRPr="00ED7167">
        <w:rPr>
          <w:color w:val="FF0000"/>
          <w:highlight w:val="yellow"/>
        </w:rPr>
        <w:t xml:space="preserve">€ </w:t>
      </w:r>
      <w:r w:rsidR="00ED7167" w:rsidRPr="00ED7167">
        <w:rPr>
          <w:color w:val="FF0000"/>
          <w:highlight w:val="yellow"/>
        </w:rPr>
        <w:t>TTC</w:t>
      </w:r>
      <w:r w:rsidR="00FD7FDC" w:rsidRPr="00ED7167">
        <w:rPr>
          <w:color w:val="FF0000"/>
          <w:highlight w:val="yellow"/>
        </w:rPr>
        <w:t xml:space="preserve"> </w:t>
      </w:r>
    </w:p>
    <w:p w14:paraId="4E62618F" w14:textId="1E99E337" w:rsidR="00506E99" w:rsidRPr="00ED7167" w:rsidRDefault="00FD7FDC" w:rsidP="00B442C2">
      <w:pPr>
        <w:pStyle w:val="Paragraphe"/>
        <w:rPr>
          <w:color w:val="FF0000"/>
        </w:rPr>
      </w:pPr>
      <w:r w:rsidRPr="00CC42D1">
        <w:rPr>
          <w:highlight w:val="yellow"/>
        </w:rPr>
        <w:t>L</w:t>
      </w:r>
      <w:r w:rsidR="00506E99" w:rsidRPr="00CC42D1">
        <w:rPr>
          <w:highlight w:val="yellow"/>
        </w:rPr>
        <w:t>e montant maximum sur l</w:t>
      </w:r>
      <w:r w:rsidR="00F3624C" w:rsidRPr="00CC42D1">
        <w:rPr>
          <w:highlight w:val="yellow"/>
        </w:rPr>
        <w:t xml:space="preserve">a durée du marché est de </w:t>
      </w:r>
      <w:r w:rsidR="00ED7167">
        <w:rPr>
          <w:highlight w:val="red"/>
        </w:rPr>
        <w:t>XXX</w:t>
      </w:r>
      <w:r w:rsidR="00506E99" w:rsidRPr="00ED7167">
        <w:rPr>
          <w:highlight w:val="red"/>
        </w:rPr>
        <w:t xml:space="preserve"> € HT.</w:t>
      </w:r>
      <w:r w:rsidR="00ED7167">
        <w:t xml:space="preserve">  </w:t>
      </w:r>
      <w:r w:rsidR="00ED7167" w:rsidRPr="00ED7167">
        <w:rPr>
          <w:color w:val="FF0000"/>
        </w:rPr>
        <w:t>A voir…</w:t>
      </w:r>
    </w:p>
    <w:p w14:paraId="644DC7BC" w14:textId="5DE6B60C" w:rsidR="007E5830" w:rsidRPr="00F3624C" w:rsidRDefault="007E5830" w:rsidP="00B442C2">
      <w:pPr>
        <w:pStyle w:val="Paragraphe"/>
      </w:pPr>
      <w:r w:rsidRPr="00F3624C">
        <w:t>Ce montant maximum représente une estimation de valeur maximale de l’ensembl</w:t>
      </w:r>
      <w:bookmarkStart w:id="9" w:name="_GoBack"/>
      <w:bookmarkEnd w:id="9"/>
      <w:r w:rsidRPr="00F3624C">
        <w:t xml:space="preserve">e des prestations susceptibles d’être commandées par l’université de Bordeaux pendant les quatre (4) années d’exécution du marché (prestation de base de la partie ordinaire, bons de commande de la partie fractionnée et marchés subséquents, tout confondu). Ce montant ne correspond donc nullement au budget effectivement disponible. </w:t>
      </w:r>
    </w:p>
    <w:p w14:paraId="0E793086" w14:textId="056B73EE" w:rsidR="00B442C2" w:rsidRPr="00F3624C" w:rsidRDefault="007E5830" w:rsidP="00B442C2">
      <w:pPr>
        <w:pStyle w:val="Titre1"/>
        <w:numPr>
          <w:ilvl w:val="0"/>
          <w:numId w:val="9"/>
        </w:numPr>
        <w:tabs>
          <w:tab w:val="left" w:pos="1843"/>
        </w:tabs>
        <w:rPr>
          <w:rFonts w:ascii="Arial" w:hAnsi="Arial" w:cs="Arial"/>
        </w:rPr>
      </w:pPr>
      <w:bookmarkStart w:id="10" w:name="_Toc121150375"/>
      <w:bookmarkStart w:id="11" w:name="_Toc461714806"/>
      <w:bookmarkEnd w:id="5"/>
      <w:r>
        <w:rPr>
          <w:rFonts w:ascii="Arial" w:hAnsi="Arial" w:cs="Arial"/>
        </w:rPr>
        <w:t xml:space="preserve"> </w:t>
      </w:r>
      <w:r w:rsidR="00EB5459" w:rsidRPr="00551777">
        <w:rPr>
          <w:rFonts w:ascii="Arial" w:hAnsi="Arial" w:cs="Arial"/>
        </w:rPr>
        <w:t>Durée</w:t>
      </w:r>
      <w:bookmarkEnd w:id="10"/>
    </w:p>
    <w:p w14:paraId="6283EAC5" w14:textId="77777777" w:rsidR="00E40699" w:rsidRDefault="00E40699" w:rsidP="00E40699">
      <w:pPr>
        <w:ind w:firstLine="0"/>
      </w:pPr>
    </w:p>
    <w:p w14:paraId="3403E081" w14:textId="4BE9C6FE" w:rsidR="00E40699" w:rsidRPr="00F3624C" w:rsidRDefault="00E40699" w:rsidP="00E40699">
      <w:pPr>
        <w:ind w:firstLine="0"/>
      </w:pPr>
      <w:r w:rsidRPr="00F3624C">
        <w:t xml:space="preserve">La durée du présent contrat court à compter de sa notification pour une durée maximale de quatre (4) ans. </w:t>
      </w:r>
    </w:p>
    <w:p w14:paraId="31EF6CE9" w14:textId="77777777" w:rsidR="00E40699" w:rsidRPr="00F3624C" w:rsidRDefault="00E40699" w:rsidP="00E40699">
      <w:pPr>
        <w:ind w:firstLine="0"/>
      </w:pPr>
    </w:p>
    <w:p w14:paraId="0CB3481F" w14:textId="77777777" w:rsidR="00E40699" w:rsidRPr="00F3624C" w:rsidRDefault="00E40699" w:rsidP="00E40699">
      <w:pPr>
        <w:ind w:firstLine="0"/>
      </w:pPr>
      <w:r w:rsidRPr="00F3624C">
        <w:t xml:space="preserve">Conformément aux dispositions de l’article 2.1.5 ci-dessus, le marché peut prendre fin à l’issue de chacune des trois parties techniques de la prestation de base. </w:t>
      </w:r>
    </w:p>
    <w:p w14:paraId="6D68549F" w14:textId="77777777" w:rsidR="00E40699" w:rsidRPr="00F3624C" w:rsidRDefault="00E40699" w:rsidP="00E40699">
      <w:pPr>
        <w:ind w:firstLine="0"/>
      </w:pPr>
    </w:p>
    <w:p w14:paraId="54E29139" w14:textId="607EB768" w:rsidR="00E40699" w:rsidRDefault="00E40699" w:rsidP="00E40699">
      <w:pPr>
        <w:ind w:firstLine="0"/>
      </w:pPr>
      <w:r w:rsidRPr="00F3624C">
        <w:t>Des bons de commande peuvent</w:t>
      </w:r>
      <w:r w:rsidR="00FD7FDC" w:rsidRPr="00F3624C">
        <w:t>, également,</w:t>
      </w:r>
      <w:r w:rsidRPr="00F3624C">
        <w:t xml:space="preserve"> être émis et des marchés subséquents passés, jusqu’au dernier jour de la durée du présent contrat.</w:t>
      </w:r>
    </w:p>
    <w:p w14:paraId="680A5B69" w14:textId="77777777" w:rsidR="00E40699" w:rsidRDefault="00E40699" w:rsidP="00E40699">
      <w:pPr>
        <w:ind w:firstLine="0"/>
      </w:pPr>
    </w:p>
    <w:p w14:paraId="19361BF2" w14:textId="77777777" w:rsidR="006C1D9D" w:rsidRDefault="006C1D9D" w:rsidP="009D214E">
      <w:pPr>
        <w:pStyle w:val="Titre1"/>
        <w:numPr>
          <w:ilvl w:val="0"/>
          <w:numId w:val="9"/>
        </w:numPr>
        <w:tabs>
          <w:tab w:val="left" w:pos="1843"/>
        </w:tabs>
        <w:rPr>
          <w:rFonts w:ascii="Arial" w:hAnsi="Arial" w:cs="Arial"/>
        </w:rPr>
      </w:pPr>
      <w:bookmarkStart w:id="12" w:name="_Toc121150376"/>
      <w:r>
        <w:rPr>
          <w:rFonts w:ascii="Arial" w:hAnsi="Arial" w:cs="Arial"/>
        </w:rPr>
        <w:t>Forme</w:t>
      </w:r>
      <w:bookmarkEnd w:id="12"/>
    </w:p>
    <w:p w14:paraId="223DE09F" w14:textId="31B25ABC" w:rsidR="00FD7FDC" w:rsidRPr="00F3624C" w:rsidRDefault="00FD7FDC" w:rsidP="00ED5A58">
      <w:pPr>
        <w:pStyle w:val="Paragraphe"/>
      </w:pPr>
      <w:r w:rsidRPr="00F3624C">
        <w:t>Le présent marché prend la forme d’un marché public composite, avec une partie ordinaire forfaitaire et une partie fractionnée, s’exécutant par la conclusion de bon</w:t>
      </w:r>
      <w:r w:rsidR="00F3624C" w:rsidRPr="00F3624C">
        <w:t>s</w:t>
      </w:r>
      <w:r w:rsidRPr="00F3624C">
        <w:t xml:space="preserve"> de commande et/ou de marché</w:t>
      </w:r>
      <w:r w:rsidR="00F3624C" w:rsidRPr="00F3624C">
        <w:t>s</w:t>
      </w:r>
      <w:r w:rsidRPr="00F3624C">
        <w:t xml:space="preserve"> subséquents conformément aux dispositions de l’article 3.2 du CCP.</w:t>
      </w:r>
    </w:p>
    <w:p w14:paraId="0796ED79" w14:textId="026A922B" w:rsidR="00F3624C" w:rsidRDefault="00F3624C" w:rsidP="00F3624C">
      <w:pPr>
        <w:pStyle w:val="Paragraphe"/>
      </w:pPr>
      <w:r w:rsidRPr="00F3624C">
        <w:t>L’engagement ferme du Pouvoir adjudicateur est constitué par la partie ordinaire de l’offre retenue.</w:t>
      </w:r>
    </w:p>
    <w:p w14:paraId="224FA70E" w14:textId="77777777" w:rsidR="00F3624C" w:rsidRDefault="00F3624C" w:rsidP="00ED5A58">
      <w:pPr>
        <w:pStyle w:val="Paragraphe"/>
      </w:pPr>
    </w:p>
    <w:p w14:paraId="25F099DC" w14:textId="41DD8800" w:rsidR="0056667C" w:rsidRDefault="00A95CD4" w:rsidP="00ED5A58">
      <w:pPr>
        <w:pStyle w:val="Titre1"/>
        <w:numPr>
          <w:ilvl w:val="0"/>
          <w:numId w:val="9"/>
        </w:numPr>
        <w:tabs>
          <w:tab w:val="left" w:pos="1843"/>
        </w:tabs>
        <w:rPr>
          <w:rFonts w:ascii="Arial" w:hAnsi="Arial" w:cs="Arial"/>
        </w:rPr>
      </w:pPr>
      <w:bookmarkStart w:id="13" w:name="_Toc121150377"/>
      <w:r>
        <w:rPr>
          <w:rFonts w:ascii="Arial" w:hAnsi="Arial" w:cs="Arial"/>
        </w:rPr>
        <w:t xml:space="preserve">Procédure </w:t>
      </w:r>
      <w:r w:rsidR="00A767EE">
        <w:rPr>
          <w:rFonts w:ascii="Arial" w:hAnsi="Arial" w:cs="Arial"/>
        </w:rPr>
        <w:t xml:space="preserve">de passation </w:t>
      </w:r>
      <w:r>
        <w:rPr>
          <w:rFonts w:ascii="Arial" w:hAnsi="Arial" w:cs="Arial"/>
        </w:rPr>
        <w:t xml:space="preserve">et </w:t>
      </w:r>
      <w:r w:rsidR="0056667C">
        <w:rPr>
          <w:rFonts w:ascii="Arial" w:hAnsi="Arial" w:cs="Arial"/>
        </w:rPr>
        <w:t>negociation</w:t>
      </w:r>
      <w:bookmarkEnd w:id="13"/>
    </w:p>
    <w:p w14:paraId="6AB7456F" w14:textId="77777777" w:rsidR="00DE3E8B" w:rsidRPr="00DE3E8B" w:rsidRDefault="00DE3E8B" w:rsidP="00DE3E8B"/>
    <w:p w14:paraId="7617CEE1" w14:textId="5C33B1D2" w:rsidR="00A95CD4" w:rsidRPr="0030157D" w:rsidRDefault="005D2C41" w:rsidP="005D2C41">
      <w:pPr>
        <w:pStyle w:val="Titre2"/>
        <w:spacing w:line="360" w:lineRule="auto"/>
        <w:ind w:left="0"/>
        <w:rPr>
          <w:rFonts w:ascii="Arial" w:hAnsi="Arial"/>
          <w:sz w:val="24"/>
        </w:rPr>
      </w:pPr>
      <w:bookmarkStart w:id="14" w:name="_Toc121150378"/>
      <w:r w:rsidRPr="0030157D">
        <w:rPr>
          <w:rFonts w:ascii="Arial" w:hAnsi="Arial"/>
          <w:sz w:val="24"/>
        </w:rPr>
        <w:t>6.1</w:t>
      </w:r>
      <w:r w:rsidR="00A767EE" w:rsidRPr="0030157D">
        <w:rPr>
          <w:rFonts w:ascii="Arial" w:hAnsi="Arial"/>
          <w:sz w:val="24"/>
        </w:rPr>
        <w:t xml:space="preserve">    Procédure de passation</w:t>
      </w:r>
      <w:bookmarkEnd w:id="14"/>
    </w:p>
    <w:permStart w:id="115370698" w:edGrp="everyone"/>
    <w:p w14:paraId="0A687824" w14:textId="19242402" w:rsidR="00A95CD4" w:rsidRPr="00DE3E8B" w:rsidRDefault="00670B32" w:rsidP="00536A7B">
      <w:pPr>
        <w:ind w:firstLine="0"/>
        <w:rPr>
          <w:b/>
          <w:color w:val="0033CC"/>
          <w:szCs w:val="20"/>
        </w:rPr>
      </w:pPr>
      <w:sdt>
        <w:sdtPr>
          <w:rPr>
            <w:b/>
            <w:color w:val="0033CC"/>
            <w:szCs w:val="20"/>
          </w:rPr>
          <w:alias w:val="Catégorie"/>
          <w:tag w:val="Catégorie"/>
          <w:id w:val="348607328"/>
          <w:placeholder>
            <w:docPart w:val="ACC0EBE61B38422FAD9E9B4DEA00ADDC"/>
          </w:placeholder>
          <w:dropDownList>
            <w:listItem w:value="Choisissez un élément."/>
            <w:listItem w:displayText="Procédure adaptée : art. R2123-1 du CCP *" w:value="Procédure adaptée : art. R2123-1 du CCP *"/>
            <w:listItem w:displayText="Marché négocié : art. R2122-3 du CCP * (raisons techniques, droit d'exclusivité)" w:value="Marché négocié : art. R2122-3 du CCP * (raisons techniques, droit d'exclusivité)"/>
            <w:listItem w:displayText="Marché négocié : art. R2122-4 du CCP * (livraisons complémentaires)" w:value="Marché négocié : art. R2122-4 du CCP * (livraisons complémentaires)"/>
            <w:listItem w:displayText="Marché négocié : art. R2122-10 du CCP * (fournitures concernant des produits fabriqués uniquement à des fins de recherche, d'essai, d'expérimentation, d'étude ou de développement sans objectif de rentabilité ou de récupération des coûts de R&amp;D)" w:value="Marché négocié : art. R2122-10 du CCP * (fournitures concernant des produits fabriqués uniquement à des fins de recherche, d'essai, d'expérimentation, d'étude ou de développement sans objectif de rentabilité ou de récupération des coûts de R&amp;D)"/>
            <w:listItem w:displayText="Appel d'offres ouvert : art. R2124-2 et R2161-2 à 5 du CCP*" w:value="Appel d'offres ouvert : art. R2124-2 et R2161-2 à 5 du CCP*"/>
          </w:dropDownList>
        </w:sdtPr>
        <w:sdtEndPr/>
        <w:sdtContent>
          <w:r w:rsidR="008D5111" w:rsidRPr="00DE3E8B">
            <w:rPr>
              <w:b/>
              <w:color w:val="0033CC"/>
              <w:szCs w:val="20"/>
            </w:rPr>
            <w:t>Procédure adaptée : art. R2123-1 du CCP *</w:t>
          </w:r>
        </w:sdtContent>
      </w:sdt>
      <w:permEnd w:id="115370698"/>
    </w:p>
    <w:p w14:paraId="66A1E12D" w14:textId="594DFF93" w:rsidR="00A95CD4" w:rsidRPr="00DE3E8B" w:rsidRDefault="00DF4D8D" w:rsidP="004A6BE0">
      <w:pPr>
        <w:ind w:firstLine="0"/>
        <w:rPr>
          <w:i/>
          <w:szCs w:val="20"/>
        </w:rPr>
      </w:pPr>
      <w:r w:rsidRPr="00DE3E8B">
        <w:rPr>
          <w:i/>
          <w:szCs w:val="20"/>
        </w:rPr>
        <w:t>(*) pour cet article, CCP= Code de la Commande Publique</w:t>
      </w:r>
    </w:p>
    <w:p w14:paraId="259FB47D" w14:textId="1E81CC06" w:rsidR="00A95CD4" w:rsidRDefault="00A95CD4" w:rsidP="004A6BE0">
      <w:pPr>
        <w:ind w:firstLine="0"/>
      </w:pPr>
    </w:p>
    <w:p w14:paraId="24112008" w14:textId="58DDDAB7" w:rsidR="00A767EE" w:rsidRPr="00DE3E8B" w:rsidRDefault="00A767EE" w:rsidP="00DE3E8B">
      <w:pPr>
        <w:pStyle w:val="Titre2"/>
        <w:spacing w:line="360" w:lineRule="auto"/>
        <w:ind w:left="0"/>
        <w:rPr>
          <w:rFonts w:ascii="Arial" w:hAnsi="Arial"/>
          <w:sz w:val="24"/>
        </w:rPr>
      </w:pPr>
      <w:bookmarkStart w:id="15" w:name="_Toc121150379"/>
      <w:r w:rsidRPr="00DE3E8B">
        <w:rPr>
          <w:rFonts w:ascii="Arial" w:hAnsi="Arial"/>
          <w:sz w:val="24"/>
        </w:rPr>
        <w:lastRenderedPageBreak/>
        <w:t>6.2    Négociation</w:t>
      </w:r>
      <w:bookmarkEnd w:id="15"/>
    </w:p>
    <w:permStart w:id="645989650" w:edGrp="everyone"/>
    <w:p w14:paraId="578FF115" w14:textId="403A8F6D" w:rsidR="0056667C" w:rsidRPr="007E5830" w:rsidRDefault="00670B32" w:rsidP="0056667C">
      <w:pPr>
        <w:ind w:firstLine="0"/>
        <w:rPr>
          <w:color w:val="000000" w:themeColor="text1"/>
          <w:szCs w:val="20"/>
        </w:rPr>
      </w:pPr>
      <w:sdt>
        <w:sdtPr>
          <w:rPr>
            <w:color w:val="000000" w:themeColor="text1"/>
            <w:szCs w:val="20"/>
          </w:rPr>
          <w:alias w:val="Catégorie"/>
          <w:tag w:val="Catégorie"/>
          <w:id w:val="995379448"/>
          <w:lock w:val="sdtLocked"/>
          <w:placeholder>
            <w:docPart w:val="1289E4EA348848B788C32B39A2912560"/>
          </w:placeholder>
          <w:dropDownList>
            <w:listItem w:value="Choisissez un élément."/>
            <w:listItem w:displayText="Marché à procédure adaptée : Le pouvoir adjudicateur se réserve la possibilité de négocier ou non avec les trois candidats classés en tête à l’issue de l’analyse des offres initiales. Tous les composants de l'offre peuvent être négociés" w:value="Marché à procédure adaptée : Le pouvoir adjudicateur se réserve la possibilité de négocier ou non avec les trois candidats classés en tête à l’issue de l’analyse des offres initiales. Tous les composants de l'offre peuvent être négociés"/>
            <w:listItem w:displayText="Marché négocié : le pouvoir adjudicateur négociera avec le candidat à l’issue d’une première phase d'analyse de l’offre. Tous les composants de l'offre peuvent être négociés" w:value="Marché négocié : le pouvoir adjudicateur négociera avec le candidat à l’issue d’une première phase d'analyse de l’offre. Tous les composants de l'offre peuvent être négociés"/>
            <w:listItem w:displayText="Appel d'offres ouvert : pas de négociation possible" w:value="Appel d'offres ouvert : pas de négociation possible"/>
          </w:dropDownList>
        </w:sdtPr>
        <w:sdtEndPr/>
        <w:sdtContent>
          <w:r w:rsidR="002E4DD6">
            <w:rPr>
              <w:color w:val="000000" w:themeColor="text1"/>
              <w:szCs w:val="20"/>
            </w:rPr>
            <w:t>Marché à procédure adaptée : Le pouvoir adjudicateur se réserve la possibilité de négocier ou non avec les trois candidats classés en tête à l’issue de l’analyse des offres initiales. Tous les composants de l'offre peuvent être négociés</w:t>
          </w:r>
        </w:sdtContent>
      </w:sdt>
      <w:permEnd w:id="645989650"/>
    </w:p>
    <w:p w14:paraId="57A04D95" w14:textId="77777777" w:rsidR="00472E95" w:rsidRDefault="00472E95" w:rsidP="001441CB">
      <w:pPr>
        <w:pStyle w:val="Paragraphe"/>
      </w:pPr>
      <w:bookmarkStart w:id="16" w:name="_Toc461714807"/>
      <w:bookmarkEnd w:id="6"/>
      <w:bookmarkEnd w:id="11"/>
    </w:p>
    <w:p w14:paraId="5BDA5185" w14:textId="0FD019DD" w:rsidR="00757EB2" w:rsidRPr="005D2C41" w:rsidRDefault="00EB5459" w:rsidP="00EB5459">
      <w:pPr>
        <w:pStyle w:val="Titre1"/>
        <w:numPr>
          <w:ilvl w:val="0"/>
          <w:numId w:val="9"/>
        </w:numPr>
        <w:tabs>
          <w:tab w:val="left" w:pos="1843"/>
        </w:tabs>
        <w:rPr>
          <w:rFonts w:ascii="Arial" w:hAnsi="Arial" w:cs="Arial"/>
        </w:rPr>
      </w:pPr>
      <w:bookmarkStart w:id="17" w:name="_Toc121150380"/>
      <w:r w:rsidRPr="00551777">
        <w:rPr>
          <w:rFonts w:ascii="Arial" w:hAnsi="Arial" w:cs="Arial"/>
        </w:rPr>
        <w:t>DES OFFRES</w:t>
      </w:r>
      <w:bookmarkEnd w:id="16"/>
      <w:bookmarkEnd w:id="17"/>
      <w:r w:rsidRPr="00551777">
        <w:rPr>
          <w:rFonts w:ascii="Arial" w:hAnsi="Arial" w:cs="Arial"/>
        </w:rPr>
        <w:t xml:space="preserve"> </w:t>
      </w:r>
    </w:p>
    <w:p w14:paraId="57A58B7B" w14:textId="629727AF" w:rsidR="00EB5459" w:rsidRPr="00551777" w:rsidRDefault="00EB5459" w:rsidP="00EB5459">
      <w:pPr>
        <w:pStyle w:val="Paragraphe"/>
        <w:rPr>
          <w:rFonts w:cs="Arial"/>
        </w:rPr>
      </w:pPr>
      <w:r w:rsidRPr="00551777">
        <w:rPr>
          <w:rFonts w:cs="Arial"/>
        </w:rPr>
        <w:t xml:space="preserve">Le délai de validité des offres est de </w:t>
      </w:r>
      <w:permStart w:id="2025458838" w:edGrp="everyone"/>
      <w:sdt>
        <w:sdtPr>
          <w:rPr>
            <w:b/>
            <w:color w:val="0033CC"/>
          </w:rPr>
          <w:alias w:val="Catégorie"/>
          <w:tag w:val="Catégorie"/>
          <w:id w:val="-1747489419"/>
          <w:dropDownList>
            <w:listItem w:value="Choisissez un élément."/>
            <w:listItem w:displayText="quatre-vingt-dix (90)" w:value="quatre-vingt-dix (90)"/>
            <w:listItem w:displayText="cent vingt (120)" w:value="cent vingt (120)"/>
          </w:dropDownList>
        </w:sdtPr>
        <w:sdtEndPr/>
        <w:sdtContent>
          <w:r w:rsidR="00952EF8">
            <w:rPr>
              <w:b/>
              <w:color w:val="0033CC"/>
            </w:rPr>
            <w:t>quatre-vingt-dix (90)</w:t>
          </w:r>
        </w:sdtContent>
      </w:sdt>
      <w:permEnd w:id="2025458838"/>
      <w:r w:rsidRPr="00551777">
        <w:rPr>
          <w:rFonts w:cs="Arial"/>
        </w:rPr>
        <w:t xml:space="preserve"> jours à compter de la date limite de réception des offres.</w:t>
      </w:r>
    </w:p>
    <w:p w14:paraId="04E4BF96" w14:textId="77777777" w:rsidR="00EB5459" w:rsidRDefault="00EB5459" w:rsidP="009D214E">
      <w:pPr>
        <w:pStyle w:val="Titre1"/>
        <w:numPr>
          <w:ilvl w:val="0"/>
          <w:numId w:val="9"/>
        </w:numPr>
        <w:tabs>
          <w:tab w:val="left" w:pos="1843"/>
        </w:tabs>
        <w:rPr>
          <w:rFonts w:ascii="Arial" w:hAnsi="Arial" w:cs="Arial"/>
        </w:rPr>
      </w:pPr>
      <w:bookmarkStart w:id="18" w:name="_Toc461714808"/>
      <w:bookmarkStart w:id="19" w:name="_Toc121150381"/>
      <w:r w:rsidRPr="00551777">
        <w:rPr>
          <w:rFonts w:ascii="Arial" w:hAnsi="Arial" w:cs="Arial"/>
        </w:rPr>
        <w:t>CONDITIONS FINANCIERES</w:t>
      </w:r>
      <w:bookmarkEnd w:id="18"/>
      <w:bookmarkEnd w:id="19"/>
    </w:p>
    <w:p w14:paraId="277BFA83" w14:textId="77777777" w:rsidR="00CD43FB" w:rsidRDefault="00CD43FB" w:rsidP="00FB01BA">
      <w:pPr>
        <w:pStyle w:val="Paragraphe"/>
      </w:pPr>
    </w:p>
    <w:p w14:paraId="386B84FF" w14:textId="04CC2A36" w:rsidR="00FB01BA" w:rsidRPr="00CD43FB" w:rsidRDefault="00D777C4" w:rsidP="00FB01BA">
      <w:pPr>
        <w:pStyle w:val="Paragraphe"/>
      </w:pPr>
      <w:r w:rsidRPr="00CD43FB">
        <w:t>Conformément aux dispositions d</w:t>
      </w:r>
      <w:r w:rsidR="00FA2E55" w:rsidRPr="00CD43FB">
        <w:t>e l’article 3.8</w:t>
      </w:r>
      <w:r w:rsidR="00A16508" w:rsidRPr="00CD43FB">
        <w:t>.1</w:t>
      </w:r>
      <w:r w:rsidRPr="00CD43FB">
        <w:t xml:space="preserve"> du CCP, une avance est accordée au Titulaire. </w:t>
      </w:r>
    </w:p>
    <w:p w14:paraId="3B806AA8" w14:textId="01B253DF" w:rsidR="00CD43FB" w:rsidRPr="00CD43FB" w:rsidRDefault="00CD43FB" w:rsidP="00FB01BA">
      <w:pPr>
        <w:pStyle w:val="Paragraphe"/>
      </w:pPr>
      <w:r w:rsidRPr="00CD43FB">
        <w:t>Conformément à l’article 3.8.2 des acomptes seront versés mensuellement sur la partie ordinaire.</w:t>
      </w:r>
    </w:p>
    <w:p w14:paraId="0FD9F93D" w14:textId="77777777" w:rsidR="00FB01BA" w:rsidRPr="00567AD2" w:rsidRDefault="00FB01BA" w:rsidP="00FB01BA">
      <w:pPr>
        <w:pStyle w:val="Paragraphe"/>
      </w:pPr>
      <w:r w:rsidRPr="00CD43FB">
        <w:t>Le Pouvoir Adjudicateur se libèrera des sommes dues au titre du présent marché par virement administratif.</w:t>
      </w:r>
    </w:p>
    <w:p w14:paraId="250A329E" w14:textId="47FB6D41" w:rsidR="00EB5459" w:rsidRPr="00551777" w:rsidRDefault="00EB5459" w:rsidP="009D214E">
      <w:pPr>
        <w:pStyle w:val="Titre1"/>
        <w:numPr>
          <w:ilvl w:val="0"/>
          <w:numId w:val="9"/>
        </w:numPr>
        <w:tabs>
          <w:tab w:val="left" w:pos="1843"/>
        </w:tabs>
        <w:rPr>
          <w:rFonts w:ascii="Arial" w:hAnsi="Arial" w:cs="Arial"/>
        </w:rPr>
      </w:pPr>
      <w:bookmarkStart w:id="20" w:name="_Toc461714810"/>
      <w:bookmarkStart w:id="21" w:name="_Toc121150382"/>
      <w:bookmarkStart w:id="22" w:name="_Toc461714809"/>
      <w:bookmarkStart w:id="23" w:name="_Toc11126701"/>
      <w:bookmarkStart w:id="24" w:name="_Toc528658229"/>
      <w:r w:rsidRPr="00551777">
        <w:rPr>
          <w:rFonts w:ascii="Arial" w:hAnsi="Arial" w:cs="Arial"/>
        </w:rPr>
        <w:t>GROUPEMENTS D’OPERATEuRS ECONOMIQUES</w:t>
      </w:r>
      <w:bookmarkEnd w:id="20"/>
      <w:r w:rsidR="008474E5">
        <w:rPr>
          <w:rFonts w:ascii="Arial" w:hAnsi="Arial" w:cs="Arial"/>
        </w:rPr>
        <w:t xml:space="preserve"> et sous-traitance</w:t>
      </w:r>
      <w:bookmarkEnd w:id="21"/>
    </w:p>
    <w:p w14:paraId="21065733" w14:textId="18DE8C65" w:rsidR="008474E5" w:rsidRPr="00633D7C" w:rsidRDefault="00AA320F" w:rsidP="008474E5">
      <w:pPr>
        <w:pStyle w:val="Titre2"/>
        <w:ind w:left="0"/>
        <w:rPr>
          <w:rFonts w:ascii="Arial" w:hAnsi="Arial"/>
          <w:sz w:val="24"/>
        </w:rPr>
      </w:pPr>
      <w:bookmarkStart w:id="25" w:name="_Toc121150383"/>
      <w:r>
        <w:rPr>
          <w:rFonts w:ascii="Arial" w:hAnsi="Arial"/>
          <w:sz w:val="24"/>
        </w:rPr>
        <w:t>9</w:t>
      </w:r>
      <w:r w:rsidR="008474E5" w:rsidRPr="00633D7C">
        <w:rPr>
          <w:rFonts w:ascii="Arial" w:hAnsi="Arial"/>
          <w:sz w:val="24"/>
        </w:rPr>
        <w:t>.1 - GME</w:t>
      </w:r>
      <w:bookmarkEnd w:id="25"/>
    </w:p>
    <w:p w14:paraId="1344AB3F" w14:textId="412E1C74" w:rsidR="00EB5459" w:rsidRPr="00551777" w:rsidRDefault="00D361B4" w:rsidP="00EB5459">
      <w:pPr>
        <w:pStyle w:val="Paragraphe"/>
        <w:rPr>
          <w:rFonts w:cs="Arial"/>
        </w:rPr>
      </w:pPr>
      <w:r>
        <w:rPr>
          <w:rFonts w:cs="Arial"/>
        </w:rPr>
        <w:t>L</w:t>
      </w:r>
      <w:r w:rsidR="00EB5459" w:rsidRPr="00551777">
        <w:rPr>
          <w:rFonts w:cs="Arial"/>
        </w:rPr>
        <w:t xml:space="preserve">es </w:t>
      </w:r>
      <w:r w:rsidR="00EB5459" w:rsidRPr="00551777">
        <w:rPr>
          <w:rFonts w:cs="Arial"/>
          <w:spacing w:val="-5"/>
        </w:rPr>
        <w:t>c</w:t>
      </w:r>
      <w:r w:rsidR="00EB5459" w:rsidRPr="00551777">
        <w:rPr>
          <w:rFonts w:cs="Arial"/>
        </w:rPr>
        <w:t>a</w:t>
      </w:r>
      <w:r w:rsidR="00EB5459" w:rsidRPr="00551777">
        <w:rPr>
          <w:rFonts w:cs="Arial"/>
          <w:spacing w:val="-3"/>
        </w:rPr>
        <w:t>n</w:t>
      </w:r>
      <w:r w:rsidR="00EB5459" w:rsidRPr="00551777">
        <w:rPr>
          <w:rFonts w:cs="Arial"/>
        </w:rPr>
        <w:t>di</w:t>
      </w:r>
      <w:r w:rsidR="00EB5459" w:rsidRPr="00551777">
        <w:rPr>
          <w:rFonts w:cs="Arial"/>
          <w:spacing w:val="-6"/>
        </w:rPr>
        <w:t>d</w:t>
      </w:r>
      <w:r w:rsidR="00EB5459" w:rsidRPr="00551777">
        <w:rPr>
          <w:rFonts w:cs="Arial"/>
        </w:rPr>
        <w:t>ats</w:t>
      </w:r>
      <w:r w:rsidR="00EB5459" w:rsidRPr="00551777">
        <w:rPr>
          <w:rFonts w:cs="Arial"/>
          <w:spacing w:val="4"/>
        </w:rPr>
        <w:t xml:space="preserve"> </w:t>
      </w:r>
      <w:r w:rsidR="00EB5459" w:rsidRPr="00551777">
        <w:rPr>
          <w:rFonts w:cs="Arial"/>
          <w:spacing w:val="-5"/>
        </w:rPr>
        <w:t>p</w:t>
      </w:r>
      <w:r w:rsidR="00EB5459" w:rsidRPr="00551777">
        <w:rPr>
          <w:rFonts w:cs="Arial"/>
        </w:rPr>
        <w:t>eu</w:t>
      </w:r>
      <w:r w:rsidR="00EB5459" w:rsidRPr="00551777">
        <w:rPr>
          <w:rFonts w:cs="Arial"/>
          <w:spacing w:val="-5"/>
        </w:rPr>
        <w:t>v</w:t>
      </w:r>
      <w:r w:rsidR="00EB5459" w:rsidRPr="00551777">
        <w:rPr>
          <w:rFonts w:cs="Arial"/>
        </w:rPr>
        <w:t>e</w:t>
      </w:r>
      <w:r w:rsidR="00EB5459" w:rsidRPr="00551777">
        <w:rPr>
          <w:rFonts w:cs="Arial"/>
          <w:spacing w:val="-3"/>
        </w:rPr>
        <w:t>n</w:t>
      </w:r>
      <w:r w:rsidR="00EB5459" w:rsidRPr="00551777">
        <w:rPr>
          <w:rFonts w:cs="Arial"/>
        </w:rPr>
        <w:t>t p</w:t>
      </w:r>
      <w:r w:rsidR="00EB5459" w:rsidRPr="00551777">
        <w:rPr>
          <w:rFonts w:cs="Arial"/>
          <w:spacing w:val="-2"/>
        </w:rPr>
        <w:t>r</w:t>
      </w:r>
      <w:r w:rsidR="00EB5459" w:rsidRPr="00551777">
        <w:rPr>
          <w:rFonts w:cs="Arial"/>
        </w:rPr>
        <w:t>és</w:t>
      </w:r>
      <w:r w:rsidR="00EB5459" w:rsidRPr="00551777">
        <w:rPr>
          <w:rFonts w:cs="Arial"/>
          <w:spacing w:val="-5"/>
        </w:rPr>
        <w:t>e</w:t>
      </w:r>
      <w:r w:rsidR="00EB5459" w:rsidRPr="00551777">
        <w:rPr>
          <w:rFonts w:cs="Arial"/>
        </w:rPr>
        <w:t>n</w:t>
      </w:r>
      <w:r w:rsidR="00EB5459" w:rsidRPr="00551777">
        <w:rPr>
          <w:rFonts w:cs="Arial"/>
          <w:spacing w:val="-4"/>
        </w:rPr>
        <w:t>t</w:t>
      </w:r>
      <w:r w:rsidR="00EB5459" w:rsidRPr="00551777">
        <w:rPr>
          <w:rFonts w:cs="Arial"/>
        </w:rPr>
        <w:t>er</w:t>
      </w:r>
      <w:r w:rsidR="00EB5459" w:rsidRPr="00551777">
        <w:rPr>
          <w:rFonts w:cs="Arial"/>
          <w:spacing w:val="1"/>
        </w:rPr>
        <w:t xml:space="preserve"> </w:t>
      </w:r>
      <w:r w:rsidR="00EB5459" w:rsidRPr="00551777">
        <w:rPr>
          <w:rFonts w:cs="Arial"/>
          <w:spacing w:val="-3"/>
        </w:rPr>
        <w:t>le</w:t>
      </w:r>
      <w:r w:rsidR="00EB5459" w:rsidRPr="00551777">
        <w:rPr>
          <w:rFonts w:cs="Arial"/>
        </w:rPr>
        <w:t>ur</w:t>
      </w:r>
      <w:r w:rsidR="00EB5459" w:rsidRPr="00551777">
        <w:rPr>
          <w:rFonts w:cs="Arial"/>
          <w:spacing w:val="1"/>
        </w:rPr>
        <w:t xml:space="preserve"> </w:t>
      </w:r>
      <w:r w:rsidR="00EB5459" w:rsidRPr="00551777">
        <w:rPr>
          <w:rFonts w:cs="Arial"/>
          <w:spacing w:val="-2"/>
        </w:rPr>
        <w:t>c</w:t>
      </w:r>
      <w:r w:rsidR="00EB5459" w:rsidRPr="00551777">
        <w:rPr>
          <w:rFonts w:cs="Arial"/>
          <w:spacing w:val="-3"/>
        </w:rPr>
        <w:t>a</w:t>
      </w:r>
      <w:r w:rsidR="00EB5459" w:rsidRPr="00551777">
        <w:rPr>
          <w:rFonts w:cs="Arial"/>
        </w:rPr>
        <w:t>ndi</w:t>
      </w:r>
      <w:r w:rsidR="00EB5459" w:rsidRPr="00551777">
        <w:rPr>
          <w:rFonts w:cs="Arial"/>
          <w:spacing w:val="-6"/>
        </w:rPr>
        <w:t>d</w:t>
      </w:r>
      <w:r w:rsidR="00EB5459" w:rsidRPr="00551777">
        <w:rPr>
          <w:rFonts w:cs="Arial"/>
        </w:rPr>
        <w:t>a</w:t>
      </w:r>
      <w:r w:rsidR="00EB5459" w:rsidRPr="00551777">
        <w:rPr>
          <w:rFonts w:cs="Arial"/>
          <w:spacing w:val="-4"/>
        </w:rPr>
        <w:t>t</w:t>
      </w:r>
      <w:r w:rsidR="00EB5459" w:rsidRPr="00551777">
        <w:rPr>
          <w:rFonts w:cs="Arial"/>
        </w:rPr>
        <w:t>u</w:t>
      </w:r>
      <w:r w:rsidR="00EB5459" w:rsidRPr="00551777">
        <w:rPr>
          <w:rFonts w:cs="Arial"/>
          <w:spacing w:val="-2"/>
        </w:rPr>
        <w:t>r</w:t>
      </w:r>
      <w:r w:rsidR="00EB5459" w:rsidRPr="00551777">
        <w:rPr>
          <w:rFonts w:cs="Arial"/>
        </w:rPr>
        <w:t>e</w:t>
      </w:r>
      <w:r w:rsidR="00EB5459" w:rsidRPr="00551777">
        <w:rPr>
          <w:rFonts w:cs="Arial"/>
          <w:spacing w:val="1"/>
        </w:rPr>
        <w:t xml:space="preserve"> </w:t>
      </w:r>
      <w:r w:rsidR="00EB5459" w:rsidRPr="00551777">
        <w:rPr>
          <w:rFonts w:cs="Arial"/>
        </w:rPr>
        <w:t>et</w:t>
      </w:r>
      <w:r w:rsidR="00EB5459" w:rsidRPr="00551777">
        <w:rPr>
          <w:rFonts w:cs="Arial"/>
          <w:spacing w:val="1"/>
        </w:rPr>
        <w:t xml:space="preserve"> </w:t>
      </w:r>
      <w:r w:rsidR="00EB5459" w:rsidRPr="00551777">
        <w:rPr>
          <w:rFonts w:cs="Arial"/>
          <w:spacing w:val="-8"/>
        </w:rPr>
        <w:t>l</w:t>
      </w:r>
      <w:r w:rsidR="00EB5459" w:rsidRPr="00551777">
        <w:rPr>
          <w:rFonts w:cs="Arial"/>
        </w:rPr>
        <w:t>eur</w:t>
      </w:r>
      <w:r w:rsidR="00EB5459" w:rsidRPr="00551777">
        <w:rPr>
          <w:rFonts w:cs="Arial"/>
          <w:spacing w:val="-5"/>
        </w:rPr>
        <w:t xml:space="preserve"> </w:t>
      </w:r>
      <w:r w:rsidR="00EB5459" w:rsidRPr="00551777">
        <w:rPr>
          <w:rFonts w:cs="Arial"/>
          <w:spacing w:val="-3"/>
        </w:rPr>
        <w:t>o</w:t>
      </w:r>
      <w:r w:rsidR="00EB5459" w:rsidRPr="00551777">
        <w:rPr>
          <w:rFonts w:cs="Arial"/>
        </w:rPr>
        <w:t>ff</w:t>
      </w:r>
      <w:r w:rsidR="00EB5459" w:rsidRPr="00551777">
        <w:rPr>
          <w:rFonts w:cs="Arial"/>
          <w:spacing w:val="-3"/>
        </w:rPr>
        <w:t>r</w:t>
      </w:r>
      <w:r w:rsidR="00EB5459" w:rsidRPr="00551777">
        <w:rPr>
          <w:rFonts w:cs="Arial"/>
        </w:rPr>
        <w:t>e</w:t>
      </w:r>
      <w:r w:rsidR="00EB5459" w:rsidRPr="00551777">
        <w:rPr>
          <w:rFonts w:cs="Arial"/>
          <w:spacing w:val="1"/>
        </w:rPr>
        <w:t xml:space="preserve"> </w:t>
      </w:r>
      <w:r w:rsidR="00EB5459" w:rsidRPr="00551777">
        <w:rPr>
          <w:rFonts w:cs="Arial"/>
        </w:rPr>
        <w:t>s</w:t>
      </w:r>
      <w:r w:rsidR="00EB5459" w:rsidRPr="00551777">
        <w:rPr>
          <w:rFonts w:cs="Arial"/>
          <w:spacing w:val="-3"/>
        </w:rPr>
        <w:t>o</w:t>
      </w:r>
      <w:r w:rsidR="00EB5459" w:rsidRPr="00551777">
        <w:rPr>
          <w:rFonts w:cs="Arial"/>
        </w:rPr>
        <w:t>us</w:t>
      </w:r>
      <w:r w:rsidR="00EB5459" w:rsidRPr="00551777">
        <w:rPr>
          <w:rFonts w:cs="Arial"/>
          <w:spacing w:val="-4"/>
        </w:rPr>
        <w:t xml:space="preserve"> </w:t>
      </w:r>
      <w:r w:rsidR="00EB5459" w:rsidRPr="00551777">
        <w:rPr>
          <w:rFonts w:cs="Arial"/>
        </w:rPr>
        <w:t>fo</w:t>
      </w:r>
      <w:r w:rsidR="00EB5459" w:rsidRPr="00551777">
        <w:rPr>
          <w:rFonts w:cs="Arial"/>
          <w:spacing w:val="-3"/>
        </w:rPr>
        <w:t>r</w:t>
      </w:r>
      <w:r w:rsidR="00EB5459" w:rsidRPr="00551777">
        <w:rPr>
          <w:rFonts w:cs="Arial"/>
          <w:spacing w:val="-1"/>
        </w:rPr>
        <w:t>m</w:t>
      </w:r>
      <w:r w:rsidR="00EB5459" w:rsidRPr="00551777">
        <w:rPr>
          <w:rFonts w:cs="Arial"/>
        </w:rPr>
        <w:t>e</w:t>
      </w:r>
      <w:r w:rsidR="00EB5459" w:rsidRPr="00551777">
        <w:rPr>
          <w:rFonts w:cs="Arial"/>
          <w:spacing w:val="1"/>
        </w:rPr>
        <w:t xml:space="preserve"> </w:t>
      </w:r>
      <w:r w:rsidR="00EB5459" w:rsidRPr="00551777">
        <w:rPr>
          <w:rFonts w:cs="Arial"/>
        </w:rPr>
        <w:t>de</w:t>
      </w:r>
      <w:r w:rsidR="00EB5459" w:rsidRPr="00551777">
        <w:rPr>
          <w:rFonts w:cs="Arial"/>
          <w:spacing w:val="-4"/>
        </w:rPr>
        <w:t xml:space="preserve"> </w:t>
      </w:r>
      <w:r w:rsidR="00EB5459" w:rsidRPr="00551777">
        <w:rPr>
          <w:rFonts w:cs="Arial"/>
        </w:rPr>
        <w:t>g</w:t>
      </w:r>
      <w:r w:rsidR="00EB5459" w:rsidRPr="00551777">
        <w:rPr>
          <w:rFonts w:cs="Arial"/>
          <w:spacing w:val="-2"/>
        </w:rPr>
        <w:t>r</w:t>
      </w:r>
      <w:r w:rsidR="00EB5459" w:rsidRPr="00551777">
        <w:rPr>
          <w:rFonts w:cs="Arial"/>
          <w:spacing w:val="-3"/>
        </w:rPr>
        <w:t>o</w:t>
      </w:r>
      <w:r w:rsidR="00EB5459" w:rsidRPr="00551777">
        <w:rPr>
          <w:rFonts w:cs="Arial"/>
        </w:rPr>
        <w:t>u</w:t>
      </w:r>
      <w:r w:rsidR="00EB5459" w:rsidRPr="00551777">
        <w:rPr>
          <w:rFonts w:cs="Arial"/>
          <w:spacing w:val="-3"/>
        </w:rPr>
        <w:t>p</w:t>
      </w:r>
      <w:r w:rsidR="00EB5459" w:rsidRPr="00551777">
        <w:rPr>
          <w:rFonts w:cs="Arial"/>
        </w:rPr>
        <w:t>e</w:t>
      </w:r>
      <w:r w:rsidR="00EB5459" w:rsidRPr="00551777">
        <w:rPr>
          <w:rFonts w:cs="Arial"/>
          <w:spacing w:val="-2"/>
        </w:rPr>
        <w:t>m</w:t>
      </w:r>
      <w:r w:rsidR="00EB5459" w:rsidRPr="00551777">
        <w:rPr>
          <w:rFonts w:cs="Arial"/>
          <w:spacing w:val="-3"/>
        </w:rPr>
        <w:t>e</w:t>
      </w:r>
      <w:r w:rsidR="00EB5459" w:rsidRPr="00551777">
        <w:rPr>
          <w:rFonts w:cs="Arial"/>
        </w:rPr>
        <w:t>nt</w:t>
      </w:r>
      <w:r w:rsidR="0070450D" w:rsidRPr="00551777">
        <w:rPr>
          <w:rFonts w:cs="Arial"/>
          <w:spacing w:val="-3"/>
        </w:rPr>
        <w:t> </w:t>
      </w:r>
      <w:r w:rsidR="00EB5459" w:rsidRPr="00551777">
        <w:rPr>
          <w:rFonts w:cs="Arial"/>
        </w:rPr>
        <w:t>:</w:t>
      </w:r>
    </w:p>
    <w:p w14:paraId="4C6A4D2D" w14:textId="4AC8DC21" w:rsidR="00EB5459" w:rsidRPr="00551777" w:rsidRDefault="00EB5459" w:rsidP="00CE7AB6">
      <w:pPr>
        <w:pStyle w:val="Puces"/>
        <w:numPr>
          <w:ilvl w:val="0"/>
          <w:numId w:val="20"/>
        </w:numPr>
        <w:rPr>
          <w:b w:val="0"/>
        </w:rPr>
      </w:pPr>
      <w:r w:rsidRPr="00551777">
        <w:rPr>
          <w:b w:val="0"/>
        </w:rPr>
        <w:t>Soit</w:t>
      </w:r>
      <w:r w:rsidRPr="00551777">
        <w:rPr>
          <w:b w:val="0"/>
          <w:spacing w:val="57"/>
        </w:rPr>
        <w:t xml:space="preserve"> </w:t>
      </w:r>
      <w:r w:rsidRPr="00551777">
        <w:rPr>
          <w:b w:val="0"/>
          <w:spacing w:val="-7"/>
        </w:rPr>
        <w:t>c</w:t>
      </w:r>
      <w:r w:rsidRPr="00551777">
        <w:rPr>
          <w:b w:val="0"/>
        </w:rPr>
        <w:t>on</w:t>
      </w:r>
      <w:r w:rsidRPr="00551777">
        <w:rPr>
          <w:b w:val="0"/>
          <w:spacing w:val="-6"/>
        </w:rPr>
        <w:t>j</w:t>
      </w:r>
      <w:r w:rsidRPr="00551777">
        <w:rPr>
          <w:b w:val="0"/>
        </w:rPr>
        <w:t>oint</w:t>
      </w:r>
      <w:r w:rsidRPr="00551777">
        <w:rPr>
          <w:b w:val="0"/>
          <w:spacing w:val="47"/>
        </w:rPr>
        <w:t xml:space="preserve"> </w:t>
      </w:r>
      <w:r w:rsidRPr="00551777">
        <w:rPr>
          <w:b w:val="0"/>
          <w:spacing w:val="-1"/>
        </w:rPr>
        <w:t>(</w:t>
      </w:r>
      <w:r w:rsidRPr="00551777">
        <w:rPr>
          <w:b w:val="0"/>
        </w:rPr>
        <w:t>lo</w:t>
      </w:r>
      <w:r w:rsidRPr="00551777">
        <w:rPr>
          <w:b w:val="0"/>
          <w:spacing w:val="-5"/>
        </w:rPr>
        <w:t>r</w:t>
      </w:r>
      <w:r w:rsidRPr="00551777">
        <w:rPr>
          <w:b w:val="0"/>
        </w:rPr>
        <w:t>s</w:t>
      </w:r>
      <w:r w:rsidRPr="00551777">
        <w:rPr>
          <w:b w:val="0"/>
          <w:spacing w:val="-5"/>
        </w:rPr>
        <w:t>q</w:t>
      </w:r>
      <w:r w:rsidRPr="00551777">
        <w:rPr>
          <w:b w:val="0"/>
        </w:rPr>
        <w:t>ue</w:t>
      </w:r>
      <w:r w:rsidRPr="00551777">
        <w:rPr>
          <w:b w:val="0"/>
          <w:spacing w:val="51"/>
        </w:rPr>
        <w:t xml:space="preserve"> </w:t>
      </w:r>
      <w:r w:rsidRPr="00551777">
        <w:rPr>
          <w:b w:val="0"/>
        </w:rPr>
        <w:t>c</w:t>
      </w:r>
      <w:r w:rsidRPr="00551777">
        <w:rPr>
          <w:b w:val="0"/>
          <w:spacing w:val="-5"/>
        </w:rPr>
        <w:t>h</w:t>
      </w:r>
      <w:r w:rsidRPr="00551777">
        <w:rPr>
          <w:b w:val="0"/>
        </w:rPr>
        <w:t>a</w:t>
      </w:r>
      <w:r w:rsidRPr="00551777">
        <w:rPr>
          <w:b w:val="0"/>
          <w:spacing w:val="-3"/>
        </w:rPr>
        <w:t>q</w:t>
      </w:r>
      <w:r w:rsidRPr="00551777">
        <w:rPr>
          <w:b w:val="0"/>
        </w:rPr>
        <w:t>ue</w:t>
      </w:r>
      <w:r w:rsidRPr="00551777">
        <w:rPr>
          <w:b w:val="0"/>
          <w:spacing w:val="51"/>
        </w:rPr>
        <w:t xml:space="preserve"> </w:t>
      </w:r>
      <w:r w:rsidRPr="00551777">
        <w:rPr>
          <w:b w:val="0"/>
          <w:spacing w:val="-1"/>
        </w:rPr>
        <w:t>m</w:t>
      </w:r>
      <w:r w:rsidRPr="00551777">
        <w:rPr>
          <w:b w:val="0"/>
        </w:rPr>
        <w:t>e</w:t>
      </w:r>
      <w:r w:rsidRPr="00551777">
        <w:rPr>
          <w:b w:val="0"/>
          <w:spacing w:val="-2"/>
        </w:rPr>
        <w:t>m</w:t>
      </w:r>
      <w:r w:rsidRPr="00551777">
        <w:rPr>
          <w:b w:val="0"/>
        </w:rPr>
        <w:t>b</w:t>
      </w:r>
      <w:r w:rsidRPr="00551777">
        <w:rPr>
          <w:b w:val="0"/>
          <w:spacing w:val="-6"/>
        </w:rPr>
        <w:t>r</w:t>
      </w:r>
      <w:r w:rsidRPr="00551777">
        <w:rPr>
          <w:b w:val="0"/>
        </w:rPr>
        <w:t>e</w:t>
      </w:r>
      <w:r w:rsidRPr="00551777">
        <w:rPr>
          <w:b w:val="0"/>
          <w:spacing w:val="57"/>
        </w:rPr>
        <w:t xml:space="preserve"> </w:t>
      </w:r>
      <w:r w:rsidRPr="00551777">
        <w:rPr>
          <w:b w:val="0"/>
          <w:spacing w:val="-4"/>
        </w:rPr>
        <w:t>d</w:t>
      </w:r>
      <w:r w:rsidRPr="00551777">
        <w:rPr>
          <w:b w:val="0"/>
        </w:rPr>
        <w:t>u</w:t>
      </w:r>
      <w:r w:rsidRPr="00551777">
        <w:rPr>
          <w:b w:val="0"/>
          <w:spacing w:val="51"/>
        </w:rPr>
        <w:t xml:space="preserve"> </w:t>
      </w:r>
      <w:r w:rsidRPr="00551777">
        <w:rPr>
          <w:b w:val="0"/>
        </w:rPr>
        <w:t>g</w:t>
      </w:r>
      <w:r w:rsidRPr="00551777">
        <w:rPr>
          <w:b w:val="0"/>
          <w:spacing w:val="-2"/>
        </w:rPr>
        <w:t>r</w:t>
      </w:r>
      <w:r w:rsidRPr="00551777">
        <w:rPr>
          <w:b w:val="0"/>
          <w:spacing w:val="-3"/>
        </w:rPr>
        <w:t>o</w:t>
      </w:r>
      <w:r w:rsidRPr="00551777">
        <w:rPr>
          <w:b w:val="0"/>
        </w:rPr>
        <w:t>u</w:t>
      </w:r>
      <w:r w:rsidRPr="00551777">
        <w:rPr>
          <w:b w:val="0"/>
          <w:spacing w:val="-3"/>
        </w:rPr>
        <w:t>p</w:t>
      </w:r>
      <w:r w:rsidRPr="00551777">
        <w:rPr>
          <w:b w:val="0"/>
        </w:rPr>
        <w:t>e</w:t>
      </w:r>
      <w:r w:rsidRPr="00551777">
        <w:rPr>
          <w:b w:val="0"/>
          <w:spacing w:val="-2"/>
        </w:rPr>
        <w:t>m</w:t>
      </w:r>
      <w:r w:rsidRPr="00551777">
        <w:rPr>
          <w:b w:val="0"/>
        </w:rPr>
        <w:t>e</w:t>
      </w:r>
      <w:r w:rsidRPr="00551777">
        <w:rPr>
          <w:b w:val="0"/>
          <w:spacing w:val="-3"/>
        </w:rPr>
        <w:t>n</w:t>
      </w:r>
      <w:r w:rsidRPr="00551777">
        <w:rPr>
          <w:b w:val="0"/>
        </w:rPr>
        <w:t>t</w:t>
      </w:r>
      <w:r w:rsidRPr="00551777">
        <w:rPr>
          <w:b w:val="0"/>
          <w:spacing w:val="57"/>
        </w:rPr>
        <w:t xml:space="preserve"> </w:t>
      </w:r>
      <w:r w:rsidRPr="00551777">
        <w:rPr>
          <w:b w:val="0"/>
          <w:spacing w:val="-2"/>
        </w:rPr>
        <w:t>s</w:t>
      </w:r>
      <w:r w:rsidRPr="00551777">
        <w:rPr>
          <w:b w:val="0"/>
        </w:rPr>
        <w:t>’</w:t>
      </w:r>
      <w:r w:rsidRPr="00551777">
        <w:rPr>
          <w:b w:val="0"/>
          <w:spacing w:val="-6"/>
        </w:rPr>
        <w:t>e</w:t>
      </w:r>
      <w:r w:rsidRPr="00551777">
        <w:rPr>
          <w:b w:val="0"/>
          <w:spacing w:val="-3"/>
        </w:rPr>
        <w:t>n</w:t>
      </w:r>
      <w:r w:rsidRPr="00551777">
        <w:rPr>
          <w:b w:val="0"/>
        </w:rPr>
        <w:t>g</w:t>
      </w:r>
      <w:r w:rsidRPr="00551777">
        <w:rPr>
          <w:b w:val="0"/>
          <w:spacing w:val="-3"/>
        </w:rPr>
        <w:t>a</w:t>
      </w:r>
      <w:r w:rsidRPr="00551777">
        <w:rPr>
          <w:b w:val="0"/>
        </w:rPr>
        <w:t>ge</w:t>
      </w:r>
      <w:r w:rsidRPr="00551777">
        <w:rPr>
          <w:b w:val="0"/>
          <w:spacing w:val="51"/>
        </w:rPr>
        <w:t xml:space="preserve"> </w:t>
      </w:r>
      <w:r w:rsidRPr="00551777">
        <w:rPr>
          <w:b w:val="0"/>
        </w:rPr>
        <w:t>à</w:t>
      </w:r>
      <w:r w:rsidRPr="00551777">
        <w:rPr>
          <w:b w:val="0"/>
          <w:spacing w:val="51"/>
        </w:rPr>
        <w:t xml:space="preserve"> </w:t>
      </w:r>
      <w:r w:rsidRPr="00551777">
        <w:rPr>
          <w:b w:val="0"/>
        </w:rPr>
        <w:t>e</w:t>
      </w:r>
      <w:r w:rsidRPr="00551777">
        <w:rPr>
          <w:b w:val="0"/>
          <w:spacing w:val="-5"/>
        </w:rPr>
        <w:t>x</w:t>
      </w:r>
      <w:r w:rsidRPr="00551777">
        <w:rPr>
          <w:b w:val="0"/>
        </w:rPr>
        <w:t>écu</w:t>
      </w:r>
      <w:r w:rsidRPr="00551777">
        <w:rPr>
          <w:b w:val="0"/>
          <w:spacing w:val="-6"/>
        </w:rPr>
        <w:t>t</w:t>
      </w:r>
      <w:r w:rsidRPr="00551777">
        <w:rPr>
          <w:b w:val="0"/>
        </w:rPr>
        <w:t>er</w:t>
      </w:r>
      <w:r w:rsidRPr="00551777">
        <w:rPr>
          <w:b w:val="0"/>
          <w:spacing w:val="52"/>
        </w:rPr>
        <w:t xml:space="preserve"> </w:t>
      </w:r>
      <w:r w:rsidRPr="00551777">
        <w:rPr>
          <w:b w:val="0"/>
        </w:rPr>
        <w:t>la</w:t>
      </w:r>
      <w:r w:rsidRPr="00551777">
        <w:rPr>
          <w:b w:val="0"/>
          <w:spacing w:val="48"/>
        </w:rPr>
        <w:t xml:space="preserve"> </w:t>
      </w:r>
      <w:r w:rsidRPr="00551777">
        <w:rPr>
          <w:b w:val="0"/>
          <w:spacing w:val="-1"/>
        </w:rPr>
        <w:t>(</w:t>
      </w:r>
      <w:r w:rsidRPr="00551777">
        <w:rPr>
          <w:b w:val="0"/>
          <w:spacing w:val="-3"/>
        </w:rPr>
        <w:t>o</w:t>
      </w:r>
      <w:r w:rsidRPr="00551777">
        <w:rPr>
          <w:b w:val="0"/>
        </w:rPr>
        <w:t>u</w:t>
      </w:r>
      <w:r w:rsidRPr="00551777">
        <w:rPr>
          <w:b w:val="0"/>
          <w:spacing w:val="57"/>
        </w:rPr>
        <w:t xml:space="preserve"> </w:t>
      </w:r>
      <w:r w:rsidRPr="00551777">
        <w:rPr>
          <w:b w:val="0"/>
          <w:spacing w:val="-2"/>
        </w:rPr>
        <w:t>l</w:t>
      </w:r>
      <w:r w:rsidRPr="00551777">
        <w:rPr>
          <w:b w:val="0"/>
          <w:spacing w:val="-3"/>
        </w:rPr>
        <w:t>e</w:t>
      </w:r>
      <w:r w:rsidRPr="00551777">
        <w:rPr>
          <w:b w:val="0"/>
        </w:rPr>
        <w:t>s) p</w:t>
      </w:r>
      <w:r w:rsidRPr="00551777">
        <w:rPr>
          <w:b w:val="0"/>
          <w:spacing w:val="-2"/>
        </w:rPr>
        <w:t>r</w:t>
      </w:r>
      <w:r w:rsidRPr="00551777">
        <w:rPr>
          <w:b w:val="0"/>
        </w:rPr>
        <w:t>es</w:t>
      </w:r>
      <w:r w:rsidRPr="00551777">
        <w:rPr>
          <w:b w:val="0"/>
          <w:spacing w:val="-6"/>
        </w:rPr>
        <w:t>t</w:t>
      </w:r>
      <w:r w:rsidRPr="00551777">
        <w:rPr>
          <w:b w:val="0"/>
        </w:rPr>
        <w:t>at</w:t>
      </w:r>
      <w:r w:rsidRPr="00551777">
        <w:rPr>
          <w:b w:val="0"/>
          <w:spacing w:val="-2"/>
        </w:rPr>
        <w:t>i</w:t>
      </w:r>
      <w:r w:rsidRPr="00551777">
        <w:rPr>
          <w:b w:val="0"/>
          <w:spacing w:val="-3"/>
        </w:rPr>
        <w:t>o</w:t>
      </w:r>
      <w:r w:rsidRPr="00551777">
        <w:rPr>
          <w:b w:val="0"/>
        </w:rPr>
        <w:t>n</w:t>
      </w:r>
      <w:r w:rsidRPr="00551777">
        <w:rPr>
          <w:b w:val="0"/>
          <w:spacing w:val="-2"/>
        </w:rPr>
        <w:t>(</w:t>
      </w:r>
      <w:r w:rsidRPr="00551777">
        <w:rPr>
          <w:b w:val="0"/>
        </w:rPr>
        <w:t>s)</w:t>
      </w:r>
      <w:r w:rsidRPr="00551777">
        <w:rPr>
          <w:b w:val="0"/>
          <w:spacing w:val="-2"/>
        </w:rPr>
        <w:t xml:space="preserve"> </w:t>
      </w:r>
      <w:r w:rsidRPr="00551777">
        <w:rPr>
          <w:b w:val="0"/>
        </w:rPr>
        <w:t>su</w:t>
      </w:r>
      <w:r w:rsidRPr="00551777">
        <w:rPr>
          <w:b w:val="0"/>
          <w:spacing w:val="-2"/>
        </w:rPr>
        <w:t>s</w:t>
      </w:r>
      <w:r w:rsidRPr="00551777">
        <w:rPr>
          <w:b w:val="0"/>
          <w:spacing w:val="-5"/>
        </w:rPr>
        <w:t>c</w:t>
      </w:r>
      <w:r w:rsidRPr="00551777">
        <w:rPr>
          <w:b w:val="0"/>
        </w:rPr>
        <w:t>e</w:t>
      </w:r>
      <w:r w:rsidRPr="00551777">
        <w:rPr>
          <w:b w:val="0"/>
          <w:spacing w:val="-3"/>
        </w:rPr>
        <w:t>p</w:t>
      </w:r>
      <w:r w:rsidRPr="00551777">
        <w:rPr>
          <w:b w:val="0"/>
        </w:rPr>
        <w:t>t</w:t>
      </w:r>
      <w:r w:rsidRPr="00551777">
        <w:rPr>
          <w:b w:val="0"/>
          <w:spacing w:val="-2"/>
        </w:rPr>
        <w:t>i</w:t>
      </w:r>
      <w:r w:rsidRPr="00551777">
        <w:rPr>
          <w:b w:val="0"/>
        </w:rPr>
        <w:t>ble</w:t>
      </w:r>
      <w:r w:rsidRPr="00551777">
        <w:rPr>
          <w:b w:val="0"/>
          <w:spacing w:val="-5"/>
        </w:rPr>
        <w:t>(</w:t>
      </w:r>
      <w:r w:rsidRPr="00551777">
        <w:rPr>
          <w:b w:val="0"/>
        </w:rPr>
        <w:t>s)</w:t>
      </w:r>
      <w:r w:rsidRPr="00551777">
        <w:rPr>
          <w:b w:val="0"/>
          <w:spacing w:val="-7"/>
        </w:rPr>
        <w:t xml:space="preserve"> </w:t>
      </w:r>
      <w:r w:rsidRPr="00551777">
        <w:rPr>
          <w:b w:val="0"/>
        </w:rPr>
        <w:t xml:space="preserve">de </w:t>
      </w:r>
      <w:r w:rsidRPr="00551777">
        <w:rPr>
          <w:b w:val="0"/>
          <w:spacing w:val="-5"/>
        </w:rPr>
        <w:t>l</w:t>
      </w:r>
      <w:r w:rsidRPr="00551777">
        <w:rPr>
          <w:b w:val="0"/>
        </w:rPr>
        <w:t xml:space="preserve">ui </w:t>
      </w:r>
      <w:r w:rsidRPr="00551777">
        <w:rPr>
          <w:b w:val="0"/>
          <w:spacing w:val="-5"/>
        </w:rPr>
        <w:t>ê</w:t>
      </w:r>
      <w:r w:rsidRPr="00551777">
        <w:rPr>
          <w:b w:val="0"/>
        </w:rPr>
        <w:t>t</w:t>
      </w:r>
      <w:r w:rsidRPr="00551777">
        <w:rPr>
          <w:b w:val="0"/>
          <w:spacing w:val="-3"/>
        </w:rPr>
        <w:t>r</w:t>
      </w:r>
      <w:r w:rsidRPr="00551777">
        <w:rPr>
          <w:b w:val="0"/>
        </w:rPr>
        <w:t xml:space="preserve">e </w:t>
      </w:r>
      <w:r w:rsidRPr="00551777">
        <w:rPr>
          <w:b w:val="0"/>
          <w:spacing w:val="-4"/>
        </w:rPr>
        <w:t>c</w:t>
      </w:r>
      <w:r w:rsidRPr="00551777">
        <w:rPr>
          <w:b w:val="0"/>
        </w:rPr>
        <w:t>o</w:t>
      </w:r>
      <w:r w:rsidRPr="00551777">
        <w:rPr>
          <w:b w:val="0"/>
          <w:spacing w:val="-3"/>
        </w:rPr>
        <w:t>n</w:t>
      </w:r>
      <w:r w:rsidRPr="00551777">
        <w:rPr>
          <w:b w:val="0"/>
          <w:spacing w:val="6"/>
        </w:rPr>
        <w:t>f</w:t>
      </w:r>
      <w:r w:rsidRPr="00551777">
        <w:rPr>
          <w:b w:val="0"/>
          <w:spacing w:val="-6"/>
        </w:rPr>
        <w:t>i</w:t>
      </w:r>
      <w:r w:rsidRPr="00551777">
        <w:rPr>
          <w:b w:val="0"/>
        </w:rPr>
        <w:t>ée</w:t>
      </w:r>
      <w:r w:rsidRPr="00551777">
        <w:rPr>
          <w:b w:val="0"/>
          <w:spacing w:val="-2"/>
        </w:rPr>
        <w:t>(</w:t>
      </w:r>
      <w:r w:rsidRPr="00551777">
        <w:rPr>
          <w:b w:val="0"/>
        </w:rPr>
        <w:t>s)</w:t>
      </w:r>
      <w:r w:rsidRPr="00551777">
        <w:rPr>
          <w:b w:val="0"/>
          <w:spacing w:val="-7"/>
        </w:rPr>
        <w:t xml:space="preserve"> </w:t>
      </w:r>
      <w:r w:rsidRPr="00551777">
        <w:rPr>
          <w:b w:val="0"/>
          <w:spacing w:val="-3"/>
        </w:rPr>
        <w:t>d</w:t>
      </w:r>
      <w:r w:rsidRPr="00551777">
        <w:rPr>
          <w:b w:val="0"/>
        </w:rPr>
        <w:t xml:space="preserve">ans </w:t>
      </w:r>
      <w:r w:rsidRPr="00551777">
        <w:rPr>
          <w:b w:val="0"/>
          <w:spacing w:val="-7"/>
        </w:rPr>
        <w:t>l</w:t>
      </w:r>
      <w:r w:rsidRPr="00551777">
        <w:rPr>
          <w:b w:val="0"/>
        </w:rPr>
        <w:t>e ma</w:t>
      </w:r>
      <w:r w:rsidRPr="00551777">
        <w:rPr>
          <w:b w:val="0"/>
          <w:spacing w:val="-4"/>
        </w:rPr>
        <w:t>r</w:t>
      </w:r>
      <w:r w:rsidRPr="00551777">
        <w:rPr>
          <w:b w:val="0"/>
          <w:spacing w:val="-5"/>
        </w:rPr>
        <w:t>c</w:t>
      </w:r>
      <w:r w:rsidRPr="00551777">
        <w:rPr>
          <w:b w:val="0"/>
        </w:rPr>
        <w:t>hé)</w:t>
      </w:r>
      <w:r w:rsidR="00FD46A9">
        <w:rPr>
          <w:b w:val="0"/>
        </w:rPr>
        <w:t>.</w:t>
      </w:r>
    </w:p>
    <w:p w14:paraId="251FA784" w14:textId="77777777" w:rsidR="00EB5459" w:rsidRPr="00551777" w:rsidRDefault="00EB5459" w:rsidP="00CE7AB6">
      <w:pPr>
        <w:pStyle w:val="Paragraphedeliste"/>
        <w:numPr>
          <w:ilvl w:val="0"/>
          <w:numId w:val="20"/>
        </w:numPr>
        <w:rPr>
          <w:rFonts w:cs="Arial"/>
        </w:rPr>
      </w:pPr>
      <w:r w:rsidRPr="00551777">
        <w:rPr>
          <w:rFonts w:cs="Arial"/>
        </w:rPr>
        <w:t>Soit solidaire (lorsque chaque membre du groupement est engagé pour la totalité du marché).</w:t>
      </w:r>
    </w:p>
    <w:p w14:paraId="4A6A4992" w14:textId="0C99A36C" w:rsidR="00EB5459" w:rsidRDefault="00EB5459" w:rsidP="00EB5459">
      <w:pPr>
        <w:pStyle w:val="Paragraphe"/>
        <w:rPr>
          <w:rFonts w:cs="Arial"/>
        </w:rPr>
      </w:pPr>
      <w:r w:rsidRPr="00551777">
        <w:rPr>
          <w:rFonts w:cs="Arial"/>
        </w:rPr>
        <w:t>L’Université de Bordeaux souhaite que lorsque le marché lui aura été attribué, le groupement prenne la forme d’un groupement solidaire. </w:t>
      </w:r>
    </w:p>
    <w:p w14:paraId="7D1F307C" w14:textId="65C527BA" w:rsidR="008474E5" w:rsidRDefault="008474E5" w:rsidP="00EB5459">
      <w:pPr>
        <w:pStyle w:val="Paragraphe"/>
        <w:rPr>
          <w:rFonts w:cs="Arial"/>
        </w:rPr>
      </w:pPr>
    </w:p>
    <w:p w14:paraId="2EF34C16" w14:textId="1E14775D" w:rsidR="008474E5" w:rsidRPr="00633D7C" w:rsidRDefault="00AA320F" w:rsidP="008474E5">
      <w:pPr>
        <w:pStyle w:val="Titre2"/>
        <w:ind w:left="0"/>
        <w:rPr>
          <w:rFonts w:ascii="Arial" w:hAnsi="Arial"/>
          <w:sz w:val="24"/>
        </w:rPr>
      </w:pPr>
      <w:bookmarkStart w:id="26" w:name="_Toc121150384"/>
      <w:r>
        <w:rPr>
          <w:rFonts w:ascii="Arial" w:hAnsi="Arial"/>
          <w:sz w:val="24"/>
        </w:rPr>
        <w:t>9.2</w:t>
      </w:r>
      <w:r w:rsidR="008474E5" w:rsidRPr="00633D7C">
        <w:rPr>
          <w:rFonts w:ascii="Arial" w:hAnsi="Arial"/>
          <w:sz w:val="24"/>
        </w:rPr>
        <w:t>– Sous-traitance</w:t>
      </w:r>
      <w:bookmarkEnd w:id="26"/>
    </w:p>
    <w:p w14:paraId="791B6E33" w14:textId="77777777" w:rsidR="00633D7C" w:rsidRDefault="00633D7C" w:rsidP="008474E5">
      <w:pPr>
        <w:ind w:firstLine="0"/>
      </w:pPr>
    </w:p>
    <w:p w14:paraId="39852664" w14:textId="4F89EB79" w:rsidR="008474E5" w:rsidRDefault="008474E5" w:rsidP="008474E5">
      <w:pPr>
        <w:ind w:firstLine="0"/>
      </w:pPr>
      <w:r w:rsidRPr="008474E5">
        <w:t xml:space="preserve">Le candidat peut présenter son ou ses sous-traitant(s) à la personne publique, soit à la remise de son offre, soit en cours d’exécution du marché. </w:t>
      </w:r>
      <w:r w:rsidRPr="008474E5">
        <w:cr/>
        <w:t xml:space="preserve">Dans le cas où la demande de sous-traitance intervient au moment du dépôt de l'offre ou de la proposition, le candidat fournit au pouvoir adjudicateur les documents suivants : </w:t>
      </w:r>
      <w:r w:rsidRPr="008474E5">
        <w:cr/>
      </w:r>
    </w:p>
    <w:p w14:paraId="26AF707B" w14:textId="77777777" w:rsidR="008474E5" w:rsidRDefault="008474E5" w:rsidP="008474E5">
      <w:pPr>
        <w:pStyle w:val="Paragraphedeliste"/>
        <w:numPr>
          <w:ilvl w:val="0"/>
          <w:numId w:val="41"/>
        </w:numPr>
      </w:pPr>
      <w:r w:rsidRPr="008474E5">
        <w:t>Formulaire DC4 « déclaration de sous-traitance » complété et signé par le titulaire du marché et son sous-t</w:t>
      </w:r>
      <w:r>
        <w:t>raitant, (DC4 - VERSION 2019)</w:t>
      </w:r>
    </w:p>
    <w:p w14:paraId="1E09C9CA" w14:textId="77777777" w:rsidR="008474E5" w:rsidRDefault="008474E5" w:rsidP="008474E5">
      <w:pPr>
        <w:pStyle w:val="Paragraphedeliste"/>
        <w:numPr>
          <w:ilvl w:val="0"/>
          <w:numId w:val="41"/>
        </w:numPr>
      </w:pPr>
      <w:r w:rsidRPr="008474E5">
        <w:t>RIB du sous-traitant en cas de paiement direct (obligatoire si montant sous-t</w:t>
      </w:r>
      <w:r>
        <w:t xml:space="preserve">raité supérieur à 600 € TTC) </w:t>
      </w:r>
    </w:p>
    <w:p w14:paraId="5E0EC88A" w14:textId="77777777" w:rsidR="008474E5" w:rsidRPr="008474E5" w:rsidRDefault="008474E5" w:rsidP="008474E5">
      <w:pPr>
        <w:pStyle w:val="Paragraphedeliste"/>
        <w:numPr>
          <w:ilvl w:val="0"/>
          <w:numId w:val="41"/>
        </w:numPr>
        <w:spacing w:after="120"/>
        <w:ind w:left="714" w:hanging="357"/>
        <w:contextualSpacing w:val="0"/>
        <w:rPr>
          <w:rFonts w:cs="Arial"/>
        </w:rPr>
      </w:pPr>
      <w:r w:rsidRPr="008474E5">
        <w:t xml:space="preserve">A la demande du pouvoir adjudicateur, les documents justificatifs et moyens de preuve permettant de vérifier que le sous-traitant ne tombe pas sous le coup d’une interdiction de soumissionner, et qu’il possède les capacités pour exécuter le marché public. </w:t>
      </w:r>
      <w:r w:rsidRPr="008474E5">
        <w:cr/>
        <w:t>La notification du marché emporte acceptation du sous-traitant et agrémen</w:t>
      </w:r>
      <w:r>
        <w:t xml:space="preserve">t des conditions de paiement. </w:t>
      </w:r>
    </w:p>
    <w:p w14:paraId="5791FF62" w14:textId="1E6D3173" w:rsidR="008474E5" w:rsidRPr="008474E5" w:rsidRDefault="008474E5" w:rsidP="008474E5">
      <w:pPr>
        <w:pStyle w:val="Paragraphedeliste"/>
        <w:ind w:left="0" w:firstLine="0"/>
        <w:rPr>
          <w:rFonts w:cs="Arial"/>
        </w:rPr>
      </w:pPr>
      <w:r w:rsidRPr="008474E5">
        <w:t>Nota : Dans le cas où des prestations seraient sous-traitées sous la responsabilité du titulaire, celui-ci doit démontrer que son organisation lui permet d’assurer en permanence la maîtrise et l’habilitation des sous-traitants.</w:t>
      </w:r>
    </w:p>
    <w:p w14:paraId="6A953EFA" w14:textId="77777777" w:rsidR="00EB5459" w:rsidRPr="00551777" w:rsidRDefault="00EB5459" w:rsidP="009D214E">
      <w:pPr>
        <w:pStyle w:val="Titre1"/>
        <w:numPr>
          <w:ilvl w:val="0"/>
          <w:numId w:val="9"/>
        </w:numPr>
        <w:tabs>
          <w:tab w:val="left" w:pos="1843"/>
        </w:tabs>
        <w:rPr>
          <w:rFonts w:ascii="Arial" w:hAnsi="Arial" w:cs="Arial"/>
        </w:rPr>
      </w:pPr>
      <w:bookmarkStart w:id="27" w:name="_Toc121150385"/>
      <w:r w:rsidRPr="00551777">
        <w:rPr>
          <w:rFonts w:ascii="Arial" w:hAnsi="Arial" w:cs="Arial"/>
        </w:rPr>
        <w:lastRenderedPageBreak/>
        <w:t>CONTENU DU DOSSIER DE CONSULTATION</w:t>
      </w:r>
      <w:bookmarkEnd w:id="22"/>
      <w:bookmarkEnd w:id="27"/>
    </w:p>
    <w:p w14:paraId="7A9DEDF5" w14:textId="77777777" w:rsidR="00567AD2" w:rsidRPr="00CD43FB" w:rsidRDefault="00567AD2" w:rsidP="00567AD2">
      <w:pPr>
        <w:pStyle w:val="Paragraphe"/>
      </w:pPr>
      <w:r w:rsidRPr="00CD43FB">
        <w:t>Le présent dossier de consultation contient les pièces suivantes :</w:t>
      </w:r>
    </w:p>
    <w:p w14:paraId="17BEDAD9" w14:textId="77777777" w:rsidR="00567AD2" w:rsidRPr="00CD43FB" w:rsidRDefault="00567AD2" w:rsidP="00CE7AB6">
      <w:pPr>
        <w:pStyle w:val="Puces"/>
        <w:numPr>
          <w:ilvl w:val="0"/>
          <w:numId w:val="21"/>
        </w:numPr>
      </w:pPr>
      <w:r w:rsidRPr="00CD43FB">
        <w:t>Les imprimés DC1 et DC2 à utiliser pour la remise de l’offre ;</w:t>
      </w:r>
    </w:p>
    <w:p w14:paraId="0FDE80A4" w14:textId="77777777" w:rsidR="00567AD2" w:rsidRPr="00CD43FB" w:rsidRDefault="00567AD2" w:rsidP="00CE7AB6">
      <w:pPr>
        <w:pStyle w:val="Puces"/>
        <w:numPr>
          <w:ilvl w:val="0"/>
          <w:numId w:val="21"/>
        </w:numPr>
      </w:pPr>
      <w:r w:rsidRPr="00CD43FB">
        <w:t>Le présent règlement de la consultation (RC)</w:t>
      </w:r>
      <w:r w:rsidR="00E43EDC" w:rsidRPr="00CD43FB">
        <w:t xml:space="preserve"> et son annexe 1 (références clients de moins de 3 ans) ;</w:t>
      </w:r>
    </w:p>
    <w:p w14:paraId="65F9C3D4" w14:textId="4B2FCF54" w:rsidR="00567AD2" w:rsidRPr="00CD43FB" w:rsidRDefault="00DC2DF5" w:rsidP="00CE7AB6">
      <w:pPr>
        <w:pStyle w:val="Puces"/>
        <w:numPr>
          <w:ilvl w:val="0"/>
          <w:numId w:val="21"/>
        </w:numPr>
      </w:pPr>
      <w:r w:rsidRPr="00CD43FB">
        <w:t>L’acte d’engagement</w:t>
      </w:r>
      <w:r w:rsidR="00567AD2" w:rsidRPr="00CD43FB">
        <w:t xml:space="preserve"> </w:t>
      </w:r>
      <w:r w:rsidR="00F43BD2" w:rsidRPr="00CD43FB">
        <w:t xml:space="preserve">et son annexe </w:t>
      </w:r>
      <w:r w:rsidR="00E877D1" w:rsidRPr="00CD43FB">
        <w:t xml:space="preserve">1 </w:t>
      </w:r>
      <w:r w:rsidR="00F43BD2" w:rsidRPr="00CD43FB">
        <w:t>(</w:t>
      </w:r>
      <w:r w:rsidR="00E877D1" w:rsidRPr="00CD43FB">
        <w:t xml:space="preserve">tableau des exigences techniques et fonctionnelles et </w:t>
      </w:r>
      <w:r w:rsidR="00F43BD2" w:rsidRPr="00CD43FB">
        <w:t xml:space="preserve">cadre de réponse technique et financier) </w:t>
      </w:r>
      <w:r w:rsidR="00567AD2" w:rsidRPr="00CD43FB">
        <w:t>;</w:t>
      </w:r>
    </w:p>
    <w:p w14:paraId="39DA9B52" w14:textId="143AAA41" w:rsidR="000721C2" w:rsidRPr="00CD43FB" w:rsidRDefault="00567AD2" w:rsidP="00CE7AB6">
      <w:pPr>
        <w:pStyle w:val="Puces"/>
        <w:numPr>
          <w:ilvl w:val="0"/>
          <w:numId w:val="21"/>
        </w:numPr>
      </w:pPr>
      <w:r w:rsidRPr="00CD43FB">
        <w:t>Le Cahier des Clauses Particulières</w:t>
      </w:r>
    </w:p>
    <w:p w14:paraId="29A23530" w14:textId="34D83552" w:rsidR="007B0F8F" w:rsidRPr="00CD43FB" w:rsidRDefault="007B0F8F" w:rsidP="00CE7AB6">
      <w:pPr>
        <w:pStyle w:val="Puces"/>
        <w:numPr>
          <w:ilvl w:val="0"/>
          <w:numId w:val="21"/>
        </w:numPr>
      </w:pPr>
      <w:r w:rsidRPr="00CD43FB">
        <w:t>La note de d</w:t>
      </w:r>
      <w:r w:rsidR="00AA320F" w:rsidRPr="00CD43FB">
        <w:t>ématérialisation des marchés publics de l’université de Bordeaux</w:t>
      </w:r>
      <w:r w:rsidRPr="00CD43FB">
        <w:t xml:space="preserve"> – Conseil aux entreprises </w:t>
      </w:r>
    </w:p>
    <w:p w14:paraId="3CEBC9FE" w14:textId="77777777" w:rsidR="001800B4" w:rsidRPr="00CD43FB" w:rsidRDefault="001800B4" w:rsidP="000721C2">
      <w:pPr>
        <w:pStyle w:val="Puces"/>
        <w:numPr>
          <w:ilvl w:val="0"/>
          <w:numId w:val="0"/>
        </w:numPr>
        <w:rPr>
          <w:b w:val="0"/>
          <w:i/>
          <w:color w:val="FF0000"/>
          <w:szCs w:val="20"/>
        </w:rPr>
      </w:pPr>
    </w:p>
    <w:p w14:paraId="78BC920B" w14:textId="2ED154BD" w:rsidR="006B7D14" w:rsidRPr="00E43EDC" w:rsidRDefault="00567AD2" w:rsidP="00E43EDC">
      <w:pPr>
        <w:pStyle w:val="Paragraphe"/>
        <w:rPr>
          <w:rFonts w:cs="Arial"/>
        </w:rPr>
      </w:pPr>
      <w:r w:rsidRPr="00CD43FB">
        <w:t xml:space="preserve">Les candidats sont invités à se procurer le Cahier des Clauses Administratives Générales relatif aux marchés de </w:t>
      </w:r>
      <w:r w:rsidR="00AA320F" w:rsidRPr="00CD43FB">
        <w:t xml:space="preserve">prestation intellectuelle </w:t>
      </w:r>
      <w:r w:rsidRPr="00CD43FB">
        <w:t xml:space="preserve">(arrêté du </w:t>
      </w:r>
      <w:r w:rsidR="00CC53CA" w:rsidRPr="00CD43FB">
        <w:t>30 mars 2021</w:t>
      </w:r>
      <w:r w:rsidRPr="00CD43FB">
        <w:t>) non joint au dossier de consultation</w:t>
      </w:r>
      <w:r w:rsidR="00EB5459" w:rsidRPr="00CD43FB">
        <w:rPr>
          <w:rFonts w:cs="Arial"/>
        </w:rPr>
        <w:t>.</w:t>
      </w:r>
      <w:bookmarkEnd w:id="23"/>
      <w:bookmarkEnd w:id="24"/>
    </w:p>
    <w:p w14:paraId="753BA7BB" w14:textId="77777777" w:rsidR="00EB5459" w:rsidRPr="00551777" w:rsidRDefault="00EB5459" w:rsidP="009D214E">
      <w:pPr>
        <w:pStyle w:val="Titre1"/>
        <w:numPr>
          <w:ilvl w:val="0"/>
          <w:numId w:val="9"/>
        </w:numPr>
        <w:tabs>
          <w:tab w:val="left" w:pos="1985"/>
        </w:tabs>
        <w:rPr>
          <w:rFonts w:ascii="Arial" w:hAnsi="Arial" w:cs="Arial"/>
        </w:rPr>
      </w:pPr>
      <w:bookmarkStart w:id="28" w:name="_Toc121150386"/>
      <w:r w:rsidRPr="009C4582">
        <w:rPr>
          <w:rFonts w:ascii="Arial" w:hAnsi="Arial" w:cs="Arial"/>
        </w:rPr>
        <w:t>Retrait</w:t>
      </w:r>
      <w:r w:rsidRPr="00551777">
        <w:rPr>
          <w:rFonts w:ascii="Arial" w:hAnsi="Arial" w:cs="Arial"/>
        </w:rPr>
        <w:t xml:space="preserve"> du dossier de consultation</w:t>
      </w:r>
      <w:bookmarkEnd w:id="28"/>
    </w:p>
    <w:p w14:paraId="0C9E94F7" w14:textId="77777777" w:rsidR="00EB5459" w:rsidRPr="00551777" w:rsidRDefault="00EB5459" w:rsidP="00EB5459">
      <w:pPr>
        <w:pStyle w:val="paragraphe0"/>
      </w:pPr>
      <w:r w:rsidRPr="00551777">
        <w:t xml:space="preserve">Le DCE peut être consulté ou téléchargé sur la plate-forme de dématérialisation </w:t>
      </w:r>
      <w:hyperlink r:id="rId9" w:history="1">
        <w:r w:rsidR="0070450D" w:rsidRPr="00551777">
          <w:rPr>
            <w:rStyle w:val="Lienhypertexte"/>
          </w:rPr>
          <w:t>https://www.marches-publics.gouv.fr/</w:t>
        </w:r>
      </w:hyperlink>
      <w:r w:rsidRPr="00551777">
        <w:t>.</w:t>
      </w:r>
    </w:p>
    <w:p w14:paraId="40112DCF" w14:textId="77777777" w:rsidR="00EB5459" w:rsidRPr="00551777" w:rsidRDefault="00EB5459" w:rsidP="009D214E">
      <w:pPr>
        <w:pStyle w:val="Titre1"/>
        <w:numPr>
          <w:ilvl w:val="0"/>
          <w:numId w:val="9"/>
        </w:numPr>
        <w:tabs>
          <w:tab w:val="left" w:pos="1985"/>
        </w:tabs>
        <w:rPr>
          <w:rFonts w:ascii="Arial" w:hAnsi="Arial" w:cs="Arial"/>
          <w:szCs w:val="24"/>
        </w:rPr>
      </w:pPr>
      <w:bookmarkStart w:id="29" w:name="_Toc461714819"/>
      <w:bookmarkStart w:id="30" w:name="_Toc316292089"/>
      <w:bookmarkStart w:id="31" w:name="_Toc121150387"/>
      <w:bookmarkStart w:id="32" w:name="_Toc461714811"/>
      <w:r w:rsidRPr="00551777">
        <w:rPr>
          <w:rFonts w:ascii="Arial" w:hAnsi="Arial" w:cs="Arial"/>
        </w:rPr>
        <w:t>RENSEIGNEMENTS COMPLEMENTAIRES</w:t>
      </w:r>
      <w:bookmarkEnd w:id="29"/>
      <w:bookmarkEnd w:id="30"/>
      <w:bookmarkEnd w:id="31"/>
    </w:p>
    <w:p w14:paraId="6E173D5B" w14:textId="6107DC39" w:rsidR="00EB5459" w:rsidRPr="00CC53CA" w:rsidRDefault="00EB5459" w:rsidP="00EB5459">
      <w:pPr>
        <w:pStyle w:val="paragraphe0"/>
        <w:rPr>
          <w:i/>
          <w:color w:val="FF0000"/>
          <w:highlight w:val="lightGray"/>
        </w:rPr>
      </w:pPr>
      <w:r w:rsidRPr="00551777">
        <w:t>Pour obtenir les renseignements complémentaires qui leur seraient né</w:t>
      </w:r>
      <w:r w:rsidR="001275DA" w:rsidRPr="00551777">
        <w:t>cessaires au cours de leur étude</w:t>
      </w:r>
      <w:r w:rsidRPr="00551777">
        <w:t xml:space="preserve">, les candidats pourront adresser leurs questions </w:t>
      </w:r>
      <w:r w:rsidRPr="00551777">
        <w:rPr>
          <w:b/>
          <w:bCs/>
          <w:u w:val="single"/>
        </w:rPr>
        <w:t>au plus tard 10 jours avant la date limite fixée pour la réception des offres</w:t>
      </w:r>
      <w:r w:rsidRPr="00551777">
        <w:t> sur la plateforme de dématérialisation</w:t>
      </w:r>
      <w:r w:rsidR="0070450D" w:rsidRPr="00551777">
        <w:t> </w:t>
      </w:r>
      <w:r w:rsidRPr="00551777">
        <w:t xml:space="preserve">: marches-publics.gouv.fr </w:t>
      </w:r>
      <w:r w:rsidR="00567AD2">
        <w:t>(</w:t>
      </w:r>
      <w:r w:rsidR="00950236">
        <w:t>recherche par le numéro</w:t>
      </w:r>
      <w:r w:rsidR="00EA0503">
        <w:t xml:space="preserve"> figurant en page d</w:t>
      </w:r>
      <w:r w:rsidR="001449C9">
        <w:t>e garde du présent</w:t>
      </w:r>
      <w:r w:rsidR="00EA0503">
        <w:t xml:space="preserve"> du document).</w:t>
      </w:r>
    </w:p>
    <w:p w14:paraId="13F739F5" w14:textId="552EBF07" w:rsidR="006B7D14" w:rsidRPr="00CD43FB" w:rsidRDefault="00EB5459" w:rsidP="00EB5459">
      <w:pPr>
        <w:pStyle w:val="paragraphe0"/>
      </w:pPr>
      <w:r w:rsidRPr="00CC53CA">
        <w:t>Les réponses apportées par l’Université</w:t>
      </w:r>
      <w:r w:rsidRPr="00551777">
        <w:t xml:space="preserve"> seront déposées sur la plate-forme de dématérialisation </w:t>
      </w:r>
      <w:r w:rsidRPr="000B4EE7">
        <w:rPr>
          <w:b/>
        </w:rPr>
        <w:t>8 jours</w:t>
      </w:r>
      <w:r w:rsidRPr="00551777">
        <w:t xml:space="preserve"> au plus tard avant la date limite de réception des offres.</w:t>
      </w:r>
      <w:permStart w:id="1202204506" w:edGrp="everyone"/>
      <w:permEnd w:id="1202204506"/>
    </w:p>
    <w:p w14:paraId="0E771854" w14:textId="77777777" w:rsidR="00EB5459" w:rsidRPr="00551777" w:rsidRDefault="00EB5459" w:rsidP="009D214E">
      <w:pPr>
        <w:pStyle w:val="Titre1"/>
        <w:numPr>
          <w:ilvl w:val="0"/>
          <w:numId w:val="9"/>
        </w:numPr>
        <w:tabs>
          <w:tab w:val="left" w:pos="1985"/>
        </w:tabs>
        <w:rPr>
          <w:rFonts w:ascii="Arial" w:hAnsi="Arial" w:cs="Arial"/>
        </w:rPr>
      </w:pPr>
      <w:bookmarkStart w:id="33" w:name="_Toc461714818"/>
      <w:bookmarkStart w:id="34" w:name="_Toc316292088"/>
      <w:bookmarkStart w:id="35" w:name="_Toc121150388"/>
      <w:r w:rsidRPr="00551777">
        <w:rPr>
          <w:rFonts w:ascii="Arial" w:hAnsi="Arial" w:cs="Arial"/>
        </w:rPr>
        <w:t>MODIFICATION DU DOSSIER DE CONSULTATION</w:t>
      </w:r>
      <w:bookmarkEnd w:id="33"/>
      <w:bookmarkEnd w:id="34"/>
      <w:bookmarkEnd w:id="35"/>
    </w:p>
    <w:p w14:paraId="09ECFFB6" w14:textId="77777777" w:rsidR="00EB5459" w:rsidRPr="00551777" w:rsidRDefault="00EB5459" w:rsidP="00EB5459">
      <w:pPr>
        <w:pStyle w:val="paragraphe0"/>
      </w:pPr>
      <w:r w:rsidRPr="00551777">
        <w:t xml:space="preserve">L’Université se réserve le droit d’apporter au plus tard </w:t>
      </w:r>
      <w:r w:rsidRPr="000B4EE7">
        <w:rPr>
          <w:b/>
        </w:rPr>
        <w:t>6 jours</w:t>
      </w:r>
      <w:r w:rsidRPr="00551777">
        <w:t xml:space="preserve"> avant la date limite fixée pour la remise des offres, des renseignements complémentaires au dossier de consultation. Ces précisons ou compléments de dossier de consultation seront publiés sur marches-publics.gouv.fr. Les candidats doivent alors répondre sur la base du dossier modifié sans pouvoir élever aucune réclamation à ce sujet.</w:t>
      </w:r>
    </w:p>
    <w:p w14:paraId="641A92E3" w14:textId="77777777" w:rsidR="00EB5459" w:rsidRPr="00551777" w:rsidRDefault="00EB5459" w:rsidP="00EB5459">
      <w:pPr>
        <w:pStyle w:val="paragraphe0"/>
      </w:pPr>
      <w:r w:rsidRPr="00551777">
        <w:t xml:space="preserve">Si la date limite </w:t>
      </w:r>
      <w:r w:rsidR="000721C2">
        <w:t xml:space="preserve">de remise des offres </w:t>
      </w:r>
      <w:r w:rsidRPr="00551777">
        <w:t>est reportée, la disposition précédente est applicable en fonction de cette nouvelle date.</w:t>
      </w:r>
    </w:p>
    <w:p w14:paraId="6A8205A3" w14:textId="77777777" w:rsidR="00EB5459" w:rsidRPr="00551777" w:rsidRDefault="00EB5459" w:rsidP="009D214E">
      <w:pPr>
        <w:pStyle w:val="Titre1"/>
        <w:numPr>
          <w:ilvl w:val="0"/>
          <w:numId w:val="9"/>
        </w:numPr>
        <w:tabs>
          <w:tab w:val="left" w:pos="1985"/>
        </w:tabs>
        <w:rPr>
          <w:rFonts w:ascii="Arial" w:hAnsi="Arial" w:cs="Arial"/>
        </w:rPr>
      </w:pPr>
      <w:bookmarkStart w:id="36" w:name="_Toc121150389"/>
      <w:r w:rsidRPr="00551777">
        <w:rPr>
          <w:rFonts w:ascii="Arial" w:hAnsi="Arial" w:cs="Arial"/>
        </w:rPr>
        <w:t>DATE LIMITE DE RECEPTION DES OFFRES</w:t>
      </w:r>
      <w:bookmarkEnd w:id="32"/>
      <w:bookmarkEnd w:id="36"/>
    </w:p>
    <w:p w14:paraId="191F276B" w14:textId="77777777" w:rsidR="00EB5459" w:rsidRPr="00551777" w:rsidRDefault="00EB5459" w:rsidP="00EB5459">
      <w:pPr>
        <w:pStyle w:val="paragraphe0"/>
      </w:pPr>
      <w:r w:rsidRPr="00551777">
        <w:t>Les offres qui seraient parvenues après la date indiquée sur la première page du présent document seront déclarées irrégulières.</w:t>
      </w:r>
    </w:p>
    <w:p w14:paraId="5B37E83F" w14:textId="77777777" w:rsidR="00EB5459" w:rsidRPr="00551777" w:rsidRDefault="00EB5459" w:rsidP="00EB5459">
      <w:pPr>
        <w:pStyle w:val="paragraphe0"/>
      </w:pPr>
      <w:bookmarkStart w:id="37" w:name="_Toc11126703"/>
      <w:bookmarkStart w:id="38" w:name="_Toc528658231"/>
      <w:r w:rsidRPr="00551777">
        <w:t>Les plis transmis par voie électronique sont horodatés</w:t>
      </w:r>
      <w:r w:rsidR="0070450D" w:rsidRPr="00551777">
        <w:t> </w:t>
      </w:r>
      <w:r w:rsidRPr="00551777">
        <w:t>; tout pli qui parviendrait au-delà de la date et de l’heure limite de dépôt sera considéré comme hors délai et ne sera pas ouvert.</w:t>
      </w:r>
    </w:p>
    <w:p w14:paraId="0AD59175" w14:textId="77777777" w:rsidR="00EB5459" w:rsidRPr="00551777" w:rsidRDefault="00EB5459" w:rsidP="009D214E">
      <w:pPr>
        <w:pStyle w:val="Titre1"/>
        <w:numPr>
          <w:ilvl w:val="0"/>
          <w:numId w:val="9"/>
        </w:numPr>
        <w:tabs>
          <w:tab w:val="left" w:pos="1985"/>
        </w:tabs>
        <w:rPr>
          <w:rFonts w:ascii="Arial" w:hAnsi="Arial" w:cs="Arial"/>
        </w:rPr>
      </w:pPr>
      <w:bookmarkStart w:id="39" w:name="_Toc461714812"/>
      <w:bookmarkStart w:id="40" w:name="_Toc121150390"/>
      <w:r w:rsidRPr="00551777">
        <w:rPr>
          <w:rFonts w:ascii="Arial" w:hAnsi="Arial" w:cs="Arial"/>
        </w:rPr>
        <w:t>MODALITE DE TRANSMISSION DE</w:t>
      </w:r>
      <w:bookmarkEnd w:id="39"/>
      <w:r w:rsidRPr="00551777">
        <w:rPr>
          <w:rFonts w:ascii="Arial" w:hAnsi="Arial" w:cs="Arial"/>
        </w:rPr>
        <w:t>s plis</w:t>
      </w:r>
      <w:bookmarkEnd w:id="40"/>
    </w:p>
    <w:p w14:paraId="3E39DD71" w14:textId="77777777" w:rsidR="006B7D14" w:rsidRDefault="006B7D14" w:rsidP="006B7D14">
      <w:pPr>
        <w:pStyle w:val="Paragraphe2"/>
      </w:pPr>
      <w:bookmarkStart w:id="41" w:name="_Toc461714813"/>
      <w:bookmarkEnd w:id="37"/>
      <w:bookmarkEnd w:id="38"/>
      <w:r>
        <w:t xml:space="preserve">Les plis sont transmis </w:t>
      </w:r>
      <w:r>
        <w:rPr>
          <w:b/>
          <w:u w:val="single"/>
        </w:rPr>
        <w:t>obligatoirement</w:t>
      </w:r>
      <w:r>
        <w:t xml:space="preserve"> par voie électronique à l’adresse suivante : </w:t>
      </w:r>
    </w:p>
    <w:p w14:paraId="4CF10AC5" w14:textId="77777777" w:rsidR="006B7D14" w:rsidRPr="00560A1A" w:rsidRDefault="00670B32" w:rsidP="006B7D14">
      <w:pPr>
        <w:pStyle w:val="Paragraphe2"/>
        <w:jc w:val="center"/>
        <w:rPr>
          <w:b/>
        </w:rPr>
      </w:pPr>
      <w:hyperlink r:id="rId10" w:history="1">
        <w:r w:rsidR="006B7D14" w:rsidRPr="00017CA9">
          <w:rPr>
            <w:rStyle w:val="Lienhypertexte"/>
            <w:b/>
          </w:rPr>
          <w:t>https://www.marches-publics.gouv.fr/</w:t>
        </w:r>
      </w:hyperlink>
      <w:r w:rsidR="006B7D14" w:rsidRPr="00560A1A">
        <w:rPr>
          <w:b/>
        </w:rPr>
        <w:t>.</w:t>
      </w:r>
      <w:r w:rsidR="006B7D14">
        <w:rPr>
          <w:b/>
        </w:rPr>
        <w:t xml:space="preserve"> </w:t>
      </w:r>
    </w:p>
    <w:p w14:paraId="092C3505" w14:textId="77777777" w:rsidR="003D19AC" w:rsidRPr="009E7C5F" w:rsidRDefault="003D19AC" w:rsidP="003D19AC">
      <w:pPr>
        <w:autoSpaceDE w:val="0"/>
        <w:autoSpaceDN w:val="0"/>
        <w:adjustRightInd w:val="0"/>
        <w:ind w:left="284"/>
      </w:pPr>
      <w:r w:rsidRPr="009E7C5F">
        <w:rPr>
          <w:rFonts w:eastAsia="Calibri"/>
          <w:b/>
          <w:bCs/>
          <w:szCs w:val="20"/>
        </w:rPr>
        <w:t>Les candidats doivent signer électroniquement leur offre au moment du dépôt du</w:t>
      </w:r>
      <w:r>
        <w:rPr>
          <w:rFonts w:eastAsia="Calibri"/>
          <w:b/>
          <w:bCs/>
          <w:szCs w:val="20"/>
        </w:rPr>
        <w:t xml:space="preserve"> pli </w:t>
      </w:r>
      <w:r>
        <w:rPr>
          <w:rFonts w:eastAsia="Calibri"/>
          <w:bCs/>
          <w:szCs w:val="20"/>
        </w:rPr>
        <w:t xml:space="preserve">contenant les candidatures et les offres. </w:t>
      </w:r>
      <w:r w:rsidRPr="009E7C5F">
        <w:rPr>
          <w:rFonts w:eastAsia="Calibri"/>
          <w:bCs/>
          <w:szCs w:val="20"/>
        </w:rPr>
        <w:t>Les plis non signés, ne seront pas rejet</w:t>
      </w:r>
      <w:r>
        <w:rPr>
          <w:rFonts w:eastAsia="Calibri"/>
          <w:bCs/>
          <w:szCs w:val="20"/>
        </w:rPr>
        <w:t>és et pourront être régularisés ultérieurement.</w:t>
      </w:r>
    </w:p>
    <w:p w14:paraId="7FFAC61F" w14:textId="77777777" w:rsidR="003D19AC" w:rsidRDefault="003D19AC" w:rsidP="003D19AC">
      <w:pPr>
        <w:pStyle w:val="Paragraphe2"/>
      </w:pPr>
      <w:r w:rsidRPr="009E7C5F">
        <w:rPr>
          <w:u w:val="single"/>
        </w:rPr>
        <w:lastRenderedPageBreak/>
        <w:t>Dans le cadre de la transmission d’une offre avec signature électronique</w:t>
      </w:r>
      <w:r w:rsidRPr="000837EA">
        <w:t>, les certificats de signature électronique acceptés doivent être conformes au référentiel général de sécurité ou à des conditions de sécurité équivalentes. Le candidat doit s’assurer que le certificat qu’il utilise est au moins conforme au niveau de sécurité préconisé sur le profil d’acheteur, et donne tous les éléments nécessaires à la vérification de cette conformité au RGS par le profil d’acheteur.</w:t>
      </w:r>
    </w:p>
    <w:p w14:paraId="528F9423" w14:textId="77777777" w:rsidR="003D19AC" w:rsidRDefault="003D19AC" w:rsidP="003D19AC">
      <w:pPr>
        <w:pStyle w:val="Paragraphe2"/>
      </w:pPr>
      <w:r>
        <w:t>Le candidat doit respecter les clauses relatives à la dématérialisation des procédures édictées ci-dessous, permettant de déterminer de façon certaine la date et l’heure de la réception.</w:t>
      </w:r>
    </w:p>
    <w:p w14:paraId="64584614" w14:textId="77777777" w:rsidR="003D19AC" w:rsidRPr="009B3641" w:rsidRDefault="003D19AC" w:rsidP="003D19AC">
      <w:pPr>
        <w:pStyle w:val="Paragraphe2"/>
        <w:spacing w:before="240"/>
        <w:rPr>
          <w:b/>
          <w:i/>
          <w:u w:val="single"/>
        </w:rPr>
      </w:pPr>
      <w:r>
        <w:rPr>
          <w:b/>
          <w:i/>
          <w:u w:val="single"/>
        </w:rPr>
        <w:t>S</w:t>
      </w:r>
      <w:r w:rsidRPr="009B3641">
        <w:rPr>
          <w:b/>
          <w:i/>
          <w:u w:val="single"/>
        </w:rPr>
        <w:t>ignature électronique</w:t>
      </w:r>
      <w:r>
        <w:rPr>
          <w:b/>
          <w:i/>
          <w:u w:val="single"/>
        </w:rPr>
        <w:t xml:space="preserve"> obligatoire</w:t>
      </w:r>
    </w:p>
    <w:p w14:paraId="6EC9B394" w14:textId="77589B8E" w:rsidR="00191B8C" w:rsidRDefault="003D19AC" w:rsidP="00191B8C">
      <w:pPr>
        <w:autoSpaceDE w:val="0"/>
        <w:autoSpaceDN w:val="0"/>
        <w:adjustRightInd w:val="0"/>
        <w:spacing w:before="120"/>
        <w:ind w:left="284"/>
        <w:rPr>
          <w:i/>
          <w:szCs w:val="20"/>
        </w:rPr>
      </w:pPr>
      <w:r w:rsidRPr="008B23B7">
        <w:rPr>
          <w:i/>
          <w:szCs w:val="20"/>
        </w:rPr>
        <w:t>Les offres, transmises par voie électronique (et le cas échéant le pli de sauvegarde), sont signés par le candidat au moyen d’un certificat de signature électronique, qui garantit notamment son identification.</w:t>
      </w:r>
    </w:p>
    <w:p w14:paraId="66648C58" w14:textId="24020397" w:rsidR="00191B8C" w:rsidRDefault="00191B8C" w:rsidP="00191B8C">
      <w:pPr>
        <w:autoSpaceDE w:val="0"/>
        <w:autoSpaceDN w:val="0"/>
        <w:adjustRightInd w:val="0"/>
        <w:spacing w:before="120"/>
        <w:ind w:left="284"/>
        <w:rPr>
          <w:i/>
          <w:szCs w:val="20"/>
        </w:rPr>
      </w:pPr>
      <w:r w:rsidRPr="00191B8C">
        <w:rPr>
          <w:i/>
          <w:szCs w:val="20"/>
        </w:rPr>
        <w:t>Con</w:t>
      </w:r>
      <w:r>
        <w:rPr>
          <w:i/>
          <w:szCs w:val="20"/>
        </w:rPr>
        <w:t>formément à l’annexe n°12 du code de la commande publique</w:t>
      </w:r>
      <w:r w:rsidRPr="00F62ECB">
        <w:rPr>
          <w:i/>
          <w:szCs w:val="20"/>
        </w:rPr>
        <w:t xml:space="preserve">, la signature électronique doit reposer sur un certificat qualifié, conforme au règlement </w:t>
      </w:r>
      <w:proofErr w:type="spellStart"/>
      <w:r w:rsidRPr="00F62ECB">
        <w:rPr>
          <w:i/>
          <w:szCs w:val="20"/>
        </w:rPr>
        <w:t>eIDAS</w:t>
      </w:r>
      <w:proofErr w:type="spellEnd"/>
      <w:r w:rsidRPr="00F62ECB">
        <w:rPr>
          <w:i/>
          <w:szCs w:val="20"/>
        </w:rPr>
        <w:t xml:space="preserve"> n°910/2014.</w:t>
      </w:r>
    </w:p>
    <w:p w14:paraId="67185098" w14:textId="77777777" w:rsidR="003D19AC" w:rsidRPr="008B23B7" w:rsidRDefault="003D19AC" w:rsidP="003D19AC">
      <w:pPr>
        <w:autoSpaceDE w:val="0"/>
        <w:autoSpaceDN w:val="0"/>
        <w:adjustRightInd w:val="0"/>
        <w:spacing w:before="120"/>
        <w:ind w:left="284"/>
        <w:rPr>
          <w:i/>
          <w:szCs w:val="20"/>
        </w:rPr>
      </w:pPr>
      <w:r w:rsidRPr="008B23B7">
        <w:rPr>
          <w:i/>
          <w:szCs w:val="20"/>
        </w:rPr>
        <w:t>Le certificat de signature respecte au moins le niveau de sécurité préconisé.</w:t>
      </w:r>
    </w:p>
    <w:p w14:paraId="2AD8BA80" w14:textId="77777777" w:rsidR="003D19AC" w:rsidRDefault="003D19AC" w:rsidP="003D19AC">
      <w:pPr>
        <w:autoSpaceDE w:val="0"/>
        <w:autoSpaceDN w:val="0"/>
        <w:adjustRightInd w:val="0"/>
        <w:spacing w:before="120"/>
        <w:ind w:left="284"/>
        <w:rPr>
          <w:i/>
          <w:szCs w:val="20"/>
        </w:rPr>
      </w:pPr>
      <w:r w:rsidRPr="008B23B7">
        <w:rPr>
          <w:i/>
          <w:szCs w:val="20"/>
        </w:rPr>
        <w:t xml:space="preserve">Chaque pièce pour laquelle une signature est exigée doit faire l’objet d’une signature électronique individuelle et conforme au format </w:t>
      </w:r>
      <w:proofErr w:type="spellStart"/>
      <w:r w:rsidRPr="008B23B7">
        <w:rPr>
          <w:i/>
          <w:szCs w:val="20"/>
        </w:rPr>
        <w:t>XAdES</w:t>
      </w:r>
      <w:proofErr w:type="spellEnd"/>
      <w:r w:rsidRPr="008B23B7">
        <w:rPr>
          <w:i/>
          <w:szCs w:val="20"/>
        </w:rPr>
        <w:t xml:space="preserve">, </w:t>
      </w:r>
      <w:proofErr w:type="spellStart"/>
      <w:r w:rsidRPr="008B23B7">
        <w:rPr>
          <w:i/>
          <w:szCs w:val="20"/>
        </w:rPr>
        <w:t>CAdES</w:t>
      </w:r>
      <w:proofErr w:type="spellEnd"/>
      <w:r w:rsidRPr="008B23B7">
        <w:rPr>
          <w:i/>
          <w:szCs w:val="20"/>
        </w:rPr>
        <w:t xml:space="preserve"> ou </w:t>
      </w:r>
      <w:proofErr w:type="spellStart"/>
      <w:r w:rsidRPr="008B23B7">
        <w:rPr>
          <w:i/>
          <w:szCs w:val="20"/>
        </w:rPr>
        <w:t>PAdES</w:t>
      </w:r>
      <w:proofErr w:type="spellEnd"/>
      <w:r w:rsidRPr="008B23B7">
        <w:rPr>
          <w:i/>
          <w:szCs w:val="20"/>
        </w:rPr>
        <w:t>.</w:t>
      </w:r>
    </w:p>
    <w:p w14:paraId="57778DD3" w14:textId="77777777" w:rsidR="003D19AC" w:rsidRPr="003935AA" w:rsidRDefault="003D19AC" w:rsidP="003D19AC">
      <w:pPr>
        <w:adjustRightInd w:val="0"/>
        <w:spacing w:before="120"/>
        <w:ind w:left="284"/>
        <w:rPr>
          <w:b/>
          <w:i/>
          <w:szCs w:val="20"/>
        </w:rPr>
      </w:pPr>
      <w:r w:rsidRPr="00896282">
        <w:rPr>
          <w:b/>
          <w:i/>
          <w:szCs w:val="20"/>
        </w:rPr>
        <w:t xml:space="preserve">Le format </w:t>
      </w:r>
      <w:proofErr w:type="spellStart"/>
      <w:r w:rsidRPr="00896282">
        <w:rPr>
          <w:b/>
          <w:i/>
          <w:szCs w:val="20"/>
        </w:rPr>
        <w:t>PAdES</w:t>
      </w:r>
      <w:proofErr w:type="spellEnd"/>
      <w:r w:rsidRPr="00896282">
        <w:rPr>
          <w:b/>
          <w:i/>
          <w:szCs w:val="20"/>
        </w:rPr>
        <w:t xml:space="preserve"> (signature électronique enveloppée de documents au format PDF) doit être privilégié pour sa simplicité d’utilisation.</w:t>
      </w:r>
    </w:p>
    <w:p w14:paraId="2088C2E1" w14:textId="77777777" w:rsidR="003D19AC" w:rsidRPr="008B23B7" w:rsidRDefault="003D19AC" w:rsidP="003D19AC">
      <w:pPr>
        <w:autoSpaceDE w:val="0"/>
        <w:autoSpaceDN w:val="0"/>
        <w:adjustRightInd w:val="0"/>
        <w:spacing w:before="120"/>
        <w:ind w:left="284"/>
        <w:rPr>
          <w:i/>
          <w:szCs w:val="20"/>
        </w:rPr>
      </w:pPr>
      <w:r w:rsidRPr="008B23B7">
        <w:rPr>
          <w:i/>
          <w:szCs w:val="20"/>
        </w:rPr>
        <w:t>Les prestataires habilités à délivrer le certi</w:t>
      </w:r>
      <w:r>
        <w:rPr>
          <w:i/>
          <w:szCs w:val="20"/>
        </w:rPr>
        <w:t>ficat de signature électronique</w:t>
      </w:r>
      <w:r w:rsidRPr="008B23B7">
        <w:rPr>
          <w:i/>
          <w:szCs w:val="20"/>
        </w:rPr>
        <w:t xml:space="preserve"> sont référencés sous le lien suivant : </w:t>
      </w:r>
    </w:p>
    <w:p w14:paraId="43D73F28" w14:textId="77777777" w:rsidR="00F73C13" w:rsidRPr="008B23B7" w:rsidRDefault="00670B32" w:rsidP="00F73C13">
      <w:pPr>
        <w:autoSpaceDE w:val="0"/>
        <w:autoSpaceDN w:val="0"/>
        <w:adjustRightInd w:val="0"/>
        <w:spacing w:before="120"/>
        <w:ind w:left="284"/>
        <w:rPr>
          <w:i/>
          <w:szCs w:val="20"/>
        </w:rPr>
      </w:pPr>
      <w:hyperlink r:id="rId11" w:history="1">
        <w:r w:rsidR="00F73C13" w:rsidRPr="008B23B7">
          <w:rPr>
            <w:rStyle w:val="Lienhypertexte"/>
            <w:i/>
            <w:szCs w:val="20"/>
          </w:rPr>
          <w:t>http://www.lsti-certification.fr/index.php/fr/services/certificat-electronique</w:t>
        </w:r>
      </w:hyperlink>
    </w:p>
    <w:p w14:paraId="339EC1F7" w14:textId="77777777" w:rsidR="00F73C13" w:rsidRPr="008B23B7" w:rsidRDefault="00F73C13" w:rsidP="00F73C13">
      <w:pPr>
        <w:autoSpaceDE w:val="0"/>
        <w:autoSpaceDN w:val="0"/>
        <w:adjustRightInd w:val="0"/>
        <w:spacing w:before="120"/>
        <w:ind w:left="284"/>
        <w:rPr>
          <w:i/>
          <w:szCs w:val="20"/>
        </w:rPr>
      </w:pPr>
      <w:r w:rsidRPr="008B23B7">
        <w:rPr>
          <w:i/>
          <w:szCs w:val="20"/>
        </w:rPr>
        <w:t>Le certificat utilisé doit être valide à la date de signature des documents et être établi au nom de la personne physique autorisée à signer.</w:t>
      </w:r>
    </w:p>
    <w:p w14:paraId="6C83F1CD" w14:textId="77777777" w:rsidR="00334FA6" w:rsidRPr="000032CD" w:rsidRDefault="00F73C13" w:rsidP="000032CD">
      <w:pPr>
        <w:autoSpaceDE w:val="0"/>
        <w:autoSpaceDN w:val="0"/>
        <w:adjustRightInd w:val="0"/>
        <w:spacing w:before="120"/>
        <w:ind w:left="284"/>
        <w:rPr>
          <w:i/>
          <w:color w:val="000000"/>
          <w:szCs w:val="20"/>
        </w:rPr>
      </w:pPr>
      <w:r w:rsidRPr="008B23B7">
        <w:rPr>
          <w:i/>
          <w:color w:val="000000"/>
          <w:szCs w:val="20"/>
        </w:rPr>
        <w:t>Les frais d’accès au réseau et de recours à la signature électronique sont à la charge de chaque candidat.</w:t>
      </w:r>
    </w:p>
    <w:p w14:paraId="1CE033D8" w14:textId="77777777" w:rsidR="006B7D14" w:rsidRPr="009B3641" w:rsidRDefault="006B7D14" w:rsidP="006B7D14">
      <w:pPr>
        <w:pStyle w:val="Paragraphe2"/>
        <w:spacing w:before="240"/>
        <w:rPr>
          <w:b/>
          <w:i/>
          <w:u w:val="single"/>
        </w:rPr>
      </w:pPr>
      <w:r w:rsidRPr="009B3641">
        <w:rPr>
          <w:b/>
          <w:i/>
          <w:u w:val="single"/>
        </w:rPr>
        <w:t xml:space="preserve">Copie de sauvegarde </w:t>
      </w:r>
    </w:p>
    <w:p w14:paraId="6031AE5F" w14:textId="64D1F103" w:rsidR="006B7D14" w:rsidRPr="009B3641" w:rsidRDefault="006B7D14" w:rsidP="006B7D14">
      <w:pPr>
        <w:pStyle w:val="Paragraphe2"/>
        <w:rPr>
          <w:i/>
        </w:rPr>
      </w:pPr>
      <w:r w:rsidRPr="009B3641">
        <w:rPr>
          <w:i/>
        </w:rPr>
        <w:t>L’envoi d’une copie de sauvegarde sur support informatique</w:t>
      </w:r>
      <w:r w:rsidR="009C06A5">
        <w:rPr>
          <w:i/>
        </w:rPr>
        <w:t xml:space="preserve"> (</w:t>
      </w:r>
      <w:r w:rsidR="009C06A5" w:rsidRPr="00D16475">
        <w:rPr>
          <w:i/>
          <w:u w:val="single"/>
        </w:rPr>
        <w:t>clé USB</w:t>
      </w:r>
      <w:r w:rsidR="009C06A5">
        <w:rPr>
          <w:i/>
        </w:rPr>
        <w:t>)</w:t>
      </w:r>
      <w:r w:rsidRPr="009B3641">
        <w:rPr>
          <w:i/>
        </w:rPr>
        <w:t xml:space="preserve"> est autorisé. Les conditions d’acheminement de cette copie sont les suivantes : </w:t>
      </w:r>
    </w:p>
    <w:p w14:paraId="6CFB6899" w14:textId="77777777" w:rsidR="006B7D14" w:rsidRPr="009E401E" w:rsidRDefault="006B7D14" w:rsidP="006B7D14">
      <w:pPr>
        <w:pStyle w:val="Paragraphe2"/>
        <w:jc w:val="center"/>
        <w:rPr>
          <w:b/>
          <w:i/>
        </w:rPr>
      </w:pPr>
      <w:r w:rsidRPr="009E401E">
        <w:rPr>
          <w:b/>
          <w:i/>
        </w:rPr>
        <w:t>UNIVERSITE DE BORDEAUX</w:t>
      </w:r>
    </w:p>
    <w:p w14:paraId="03E8999E" w14:textId="77777777" w:rsidR="006B7D14" w:rsidRPr="009B3641" w:rsidRDefault="006B7D14" w:rsidP="006B7D14">
      <w:pPr>
        <w:pStyle w:val="Paragraphe2"/>
        <w:spacing w:before="0"/>
        <w:jc w:val="center"/>
        <w:rPr>
          <w:i/>
        </w:rPr>
      </w:pPr>
      <w:r w:rsidRPr="009B3641">
        <w:rPr>
          <w:i/>
        </w:rPr>
        <w:t>Direction des Achats</w:t>
      </w:r>
    </w:p>
    <w:p w14:paraId="0D59E265" w14:textId="77777777" w:rsidR="006B7D14" w:rsidRPr="009B3641" w:rsidRDefault="006B7D14" w:rsidP="006B7D14">
      <w:pPr>
        <w:pStyle w:val="Paragraphe2"/>
        <w:spacing w:before="0"/>
        <w:jc w:val="center"/>
        <w:rPr>
          <w:i/>
        </w:rPr>
      </w:pPr>
      <w:r w:rsidRPr="009B3641">
        <w:rPr>
          <w:i/>
        </w:rPr>
        <w:t>351, Cours de la Libération</w:t>
      </w:r>
    </w:p>
    <w:p w14:paraId="4C4F05AC" w14:textId="77777777" w:rsidR="006B7D14" w:rsidRPr="009B3641" w:rsidRDefault="006B7D14" w:rsidP="006B7D14">
      <w:pPr>
        <w:pStyle w:val="Paragraphe2"/>
        <w:spacing w:before="0"/>
        <w:jc w:val="center"/>
        <w:rPr>
          <w:i/>
        </w:rPr>
      </w:pPr>
      <w:r w:rsidRPr="009B3641">
        <w:rPr>
          <w:i/>
        </w:rPr>
        <w:t>B</w:t>
      </w:r>
      <w:r w:rsidR="00DC4AFE">
        <w:rPr>
          <w:i/>
        </w:rPr>
        <w:t xml:space="preserve">at A 33 – 2ème étage – Porte </w:t>
      </w:r>
      <w:r w:rsidR="006B1843">
        <w:rPr>
          <w:i/>
        </w:rPr>
        <w:t>231</w:t>
      </w:r>
    </w:p>
    <w:p w14:paraId="0E996E2E" w14:textId="77777777" w:rsidR="006B7D14" w:rsidRPr="009B3641" w:rsidRDefault="006B7D14" w:rsidP="006B7D14">
      <w:pPr>
        <w:pStyle w:val="Paragraphe2"/>
        <w:spacing w:before="0"/>
        <w:jc w:val="center"/>
        <w:rPr>
          <w:i/>
        </w:rPr>
      </w:pPr>
      <w:r w:rsidRPr="009B3641">
        <w:rPr>
          <w:i/>
        </w:rPr>
        <w:t>33405 Talence Cedex</w:t>
      </w:r>
    </w:p>
    <w:p w14:paraId="2F249442" w14:textId="435EE0DD" w:rsidR="006B7D14" w:rsidRPr="009B3641" w:rsidRDefault="006B7D14" w:rsidP="006B7D14">
      <w:pPr>
        <w:pStyle w:val="Paragraphe2"/>
        <w:spacing w:before="0"/>
        <w:jc w:val="center"/>
        <w:rPr>
          <w:i/>
        </w:rPr>
      </w:pPr>
    </w:p>
    <w:p w14:paraId="29586EA3" w14:textId="70753929" w:rsidR="006B7D14" w:rsidRPr="009B3641" w:rsidRDefault="00C86AA2" w:rsidP="006B7D14">
      <w:pPr>
        <w:pStyle w:val="Paragraphe2"/>
        <w:rPr>
          <w:i/>
        </w:rPr>
      </w:pPr>
      <w:r>
        <w:rPr>
          <w:i/>
        </w:rPr>
        <w:t xml:space="preserve">Ce pli de sauvegarde devra </w:t>
      </w:r>
      <w:r w:rsidR="006B7D14" w:rsidRPr="009B3641">
        <w:rPr>
          <w:i/>
        </w:rPr>
        <w:t xml:space="preserve">:  </w:t>
      </w:r>
    </w:p>
    <w:p w14:paraId="711FED36" w14:textId="16E8D017" w:rsidR="00C86AA2" w:rsidRDefault="006B7D14" w:rsidP="008D03CB">
      <w:pPr>
        <w:pStyle w:val="puces3"/>
        <w:numPr>
          <w:ilvl w:val="0"/>
          <w:numId w:val="14"/>
        </w:numPr>
        <w:rPr>
          <w:i/>
        </w:rPr>
      </w:pPr>
      <w:r w:rsidRPr="009B3641">
        <w:rPr>
          <w:i/>
        </w:rPr>
        <w:t>E</w:t>
      </w:r>
      <w:r w:rsidR="00C86AA2">
        <w:rPr>
          <w:i/>
        </w:rPr>
        <w:t>tre e</w:t>
      </w:r>
      <w:r w:rsidRPr="009B3641">
        <w:rPr>
          <w:i/>
        </w:rPr>
        <w:t xml:space="preserve">nvoyé par courrier </w:t>
      </w:r>
      <w:r w:rsidR="00C86AA2">
        <w:rPr>
          <w:i/>
        </w:rPr>
        <w:t xml:space="preserve">sous plis cacheté </w:t>
      </w:r>
      <w:r w:rsidR="00C86AA2" w:rsidRPr="00A7447C">
        <w:rPr>
          <w:b/>
          <w:i/>
        </w:rPr>
        <w:t>précisant le n° de la consultation</w:t>
      </w:r>
      <w:r w:rsidR="00C86AA2">
        <w:rPr>
          <w:i/>
        </w:rPr>
        <w:t xml:space="preserve"> </w:t>
      </w:r>
      <w:r w:rsidR="00A7447C">
        <w:rPr>
          <w:i/>
        </w:rPr>
        <w:t xml:space="preserve">figurant </w:t>
      </w:r>
      <w:r w:rsidR="001800B4">
        <w:rPr>
          <w:i/>
        </w:rPr>
        <w:t xml:space="preserve">en page de garde du présent document </w:t>
      </w:r>
      <w:r w:rsidR="00C86AA2">
        <w:rPr>
          <w:i/>
        </w:rPr>
        <w:t>et la mention « pli de sauvegarde »,</w:t>
      </w:r>
    </w:p>
    <w:p w14:paraId="4DAEE2F6" w14:textId="367C2501" w:rsidR="006B7D14" w:rsidRPr="009B3641" w:rsidRDefault="00C86AA2" w:rsidP="008D03CB">
      <w:pPr>
        <w:pStyle w:val="puces3"/>
        <w:numPr>
          <w:ilvl w:val="0"/>
          <w:numId w:val="14"/>
        </w:numPr>
        <w:rPr>
          <w:i/>
        </w:rPr>
      </w:pPr>
      <w:r w:rsidRPr="009B3641">
        <w:rPr>
          <w:i/>
        </w:rPr>
        <w:t>Parvenir</w:t>
      </w:r>
      <w:r w:rsidR="006B7D14" w:rsidRPr="009B3641">
        <w:rPr>
          <w:i/>
        </w:rPr>
        <w:t xml:space="preserve"> à destination avant la date et l’heure limites de réception des offres indiquées sur la page de garde </w:t>
      </w:r>
    </w:p>
    <w:p w14:paraId="6015663C" w14:textId="7BF01F0B" w:rsidR="006B7D14" w:rsidRPr="00174A99" w:rsidRDefault="006B7D14" w:rsidP="006B7D14">
      <w:pPr>
        <w:pStyle w:val="Paragraphe2"/>
        <w:rPr>
          <w:i/>
        </w:rPr>
      </w:pPr>
      <w:r w:rsidRPr="009B3641">
        <w:rPr>
          <w:i/>
        </w:rPr>
        <w:t>Tous pli de sauvegarde qui ne respecterait pas les dispo</w:t>
      </w:r>
      <w:r w:rsidR="00C86AA2">
        <w:rPr>
          <w:i/>
        </w:rPr>
        <w:t xml:space="preserve">sitions définies ci-avant sera </w:t>
      </w:r>
      <w:r w:rsidRPr="009B3641">
        <w:rPr>
          <w:i/>
        </w:rPr>
        <w:t>décla</w:t>
      </w:r>
      <w:r w:rsidR="00C86AA2">
        <w:rPr>
          <w:i/>
        </w:rPr>
        <w:t>ré irréguli</w:t>
      </w:r>
      <w:r w:rsidRPr="009B3641">
        <w:rPr>
          <w:i/>
        </w:rPr>
        <w:t>e</w:t>
      </w:r>
      <w:r w:rsidR="00C86AA2">
        <w:rPr>
          <w:i/>
        </w:rPr>
        <w:t>r</w:t>
      </w:r>
      <w:r w:rsidRPr="009B3641">
        <w:rPr>
          <w:i/>
        </w:rPr>
        <w:t>.</w:t>
      </w:r>
    </w:p>
    <w:p w14:paraId="2FFFF49F" w14:textId="77777777" w:rsidR="006B7D14" w:rsidRPr="009B3641" w:rsidRDefault="006B7D14" w:rsidP="006B7D14">
      <w:pPr>
        <w:pStyle w:val="Paragraphe2"/>
        <w:spacing w:before="240"/>
        <w:rPr>
          <w:b/>
          <w:i/>
          <w:u w:val="single"/>
        </w:rPr>
      </w:pPr>
      <w:r w:rsidRPr="009B3641">
        <w:rPr>
          <w:b/>
          <w:i/>
          <w:u w:val="single"/>
        </w:rPr>
        <w:t>Autres informations</w:t>
      </w:r>
    </w:p>
    <w:p w14:paraId="09585606" w14:textId="77777777" w:rsidR="006B7D14" w:rsidRPr="009B3641" w:rsidRDefault="006B7D14" w:rsidP="006B7D14">
      <w:pPr>
        <w:pStyle w:val="Paragraphe2"/>
        <w:rPr>
          <w:i/>
        </w:rPr>
      </w:pPr>
      <w:r w:rsidRPr="009B3641">
        <w:rPr>
          <w:i/>
        </w:rPr>
        <w:t xml:space="preserve">La liste exhaustive des formats autorisés pour la transmission des plis est la suivante : zip, </w:t>
      </w:r>
      <w:proofErr w:type="spellStart"/>
      <w:r w:rsidRPr="009B3641">
        <w:rPr>
          <w:i/>
        </w:rPr>
        <w:t>pdf</w:t>
      </w:r>
      <w:proofErr w:type="spellEnd"/>
      <w:r w:rsidRPr="009B3641">
        <w:rPr>
          <w:i/>
        </w:rPr>
        <w:t xml:space="preserve">, doc et </w:t>
      </w:r>
      <w:proofErr w:type="spellStart"/>
      <w:r w:rsidRPr="009B3641">
        <w:rPr>
          <w:i/>
        </w:rPr>
        <w:t>xls</w:t>
      </w:r>
      <w:proofErr w:type="spellEnd"/>
      <w:r w:rsidRPr="009B3641">
        <w:rPr>
          <w:i/>
        </w:rPr>
        <w:t>.</w:t>
      </w:r>
    </w:p>
    <w:p w14:paraId="1CE8EAFD" w14:textId="76AADE87" w:rsidR="006B7D14" w:rsidRPr="00174A99" w:rsidRDefault="006B7D14" w:rsidP="006B7D14">
      <w:pPr>
        <w:pStyle w:val="Paragraphe2"/>
        <w:rPr>
          <w:b/>
          <w:i/>
        </w:rPr>
      </w:pPr>
      <w:r w:rsidRPr="009B3641">
        <w:rPr>
          <w:i/>
        </w:rPr>
        <w:t xml:space="preserve">Tout document contenant un virus informatique fera l’objet d’un archivage de sécurité et sera réputé n’avoir jamais été reçu. Le candidat concerné en sera informé dans les conditions </w:t>
      </w:r>
      <w:r w:rsidRPr="001207D0">
        <w:rPr>
          <w:i/>
        </w:rPr>
        <w:t xml:space="preserve">de l’article </w:t>
      </w:r>
      <w:r w:rsidR="00DF4D8D">
        <w:rPr>
          <w:i/>
        </w:rPr>
        <w:t>R2181-1 du Code de la Commande P</w:t>
      </w:r>
      <w:r w:rsidR="001207D0" w:rsidRPr="001207D0">
        <w:rPr>
          <w:i/>
        </w:rPr>
        <w:t>ublique</w:t>
      </w:r>
      <w:r w:rsidRPr="001207D0">
        <w:rPr>
          <w:i/>
        </w:rPr>
        <w:t>. Il est donc conseillé aux</w:t>
      </w:r>
      <w:r w:rsidRPr="009B3641">
        <w:rPr>
          <w:i/>
        </w:rPr>
        <w:t xml:space="preserve"> candidats de soumettre leurs documents à un anti-virus avant l’envoi. </w:t>
      </w:r>
      <w:r w:rsidRPr="00174A99">
        <w:rPr>
          <w:b/>
          <w:i/>
        </w:rPr>
        <w:t xml:space="preserve">Dans ce contexte, la copie de sauvegarde se substitue </w:t>
      </w:r>
      <w:r w:rsidRPr="00174A99">
        <w:rPr>
          <w:b/>
          <w:i/>
        </w:rPr>
        <w:lastRenderedPageBreak/>
        <w:t>automatiquement à l’envoi dématérialisé, sous réserve d’avoir été réceptionnée dans les délais requis</w:t>
      </w:r>
      <w:r w:rsidR="000B4EE7">
        <w:rPr>
          <w:b/>
          <w:i/>
        </w:rPr>
        <w:t xml:space="preserve"> et de ne pas être elle-même corrompue</w:t>
      </w:r>
      <w:r w:rsidRPr="00174A99">
        <w:rPr>
          <w:b/>
          <w:i/>
        </w:rPr>
        <w:t>.</w:t>
      </w:r>
    </w:p>
    <w:p w14:paraId="2E8BB857" w14:textId="77777777" w:rsidR="006B7D14" w:rsidRPr="009B3641" w:rsidRDefault="006B7D14" w:rsidP="006B7D14">
      <w:pPr>
        <w:pStyle w:val="Paragraphe2"/>
        <w:rPr>
          <w:i/>
        </w:rPr>
      </w:pPr>
      <w:r w:rsidRPr="009B3641">
        <w:rPr>
          <w:i/>
        </w:rPr>
        <w:t xml:space="preserve">A l’ouverture des plis, la personne publique utilisera Symantec </w:t>
      </w:r>
      <w:proofErr w:type="spellStart"/>
      <w:r w:rsidRPr="009B3641">
        <w:rPr>
          <w:i/>
        </w:rPr>
        <w:t>Endpoint</w:t>
      </w:r>
      <w:proofErr w:type="spellEnd"/>
      <w:r w:rsidRPr="009B3641">
        <w:rPr>
          <w:i/>
        </w:rPr>
        <w:t xml:space="preserve"> Protection.</w:t>
      </w:r>
    </w:p>
    <w:p w14:paraId="412B9F92" w14:textId="77777777" w:rsidR="006B7D14" w:rsidRPr="009B3641" w:rsidRDefault="006B7D14" w:rsidP="006B7D14">
      <w:pPr>
        <w:pStyle w:val="Paragraphe2"/>
        <w:spacing w:before="240"/>
        <w:rPr>
          <w:b/>
          <w:i/>
          <w:u w:val="single"/>
        </w:rPr>
      </w:pPr>
      <w:r w:rsidRPr="009B3641">
        <w:rPr>
          <w:b/>
          <w:i/>
          <w:u w:val="single"/>
        </w:rPr>
        <w:t xml:space="preserve">Ordinateurs APPLE </w:t>
      </w:r>
    </w:p>
    <w:p w14:paraId="41958632" w14:textId="77777777" w:rsidR="006B7D14" w:rsidRPr="009B3641" w:rsidRDefault="006B7D14" w:rsidP="006B7D14">
      <w:pPr>
        <w:pStyle w:val="Paragraphe2"/>
        <w:rPr>
          <w:i/>
        </w:rPr>
      </w:pPr>
      <w:r w:rsidRPr="009B3641">
        <w:rPr>
          <w:i/>
        </w:rPr>
        <w:t>Les candidats utilisateurs d’ordinateurs de la marque « APPLE » sont invités à déposer leurs offres sur PLACE, https://www.marches-publics.gouv.fr, via le moteur de recherche « FIREFOX ».</w:t>
      </w:r>
    </w:p>
    <w:p w14:paraId="204A040F" w14:textId="77777777" w:rsidR="00EB5459" w:rsidRPr="00551777" w:rsidRDefault="00EB5459" w:rsidP="009D214E">
      <w:pPr>
        <w:pStyle w:val="Titre1"/>
        <w:numPr>
          <w:ilvl w:val="0"/>
          <w:numId w:val="9"/>
        </w:numPr>
        <w:tabs>
          <w:tab w:val="left" w:pos="1985"/>
        </w:tabs>
        <w:rPr>
          <w:rFonts w:ascii="Arial" w:hAnsi="Arial" w:cs="Arial"/>
        </w:rPr>
      </w:pPr>
      <w:bookmarkStart w:id="42" w:name="_Toc121150391"/>
      <w:r w:rsidRPr="00551777">
        <w:rPr>
          <w:rFonts w:ascii="Arial" w:hAnsi="Arial" w:cs="Arial"/>
        </w:rPr>
        <w:t>CONTENU DE</w:t>
      </w:r>
      <w:bookmarkEnd w:id="41"/>
      <w:r w:rsidRPr="00551777">
        <w:rPr>
          <w:rFonts w:ascii="Arial" w:hAnsi="Arial" w:cs="Arial"/>
        </w:rPr>
        <w:t>s plis</w:t>
      </w:r>
      <w:bookmarkEnd w:id="42"/>
    </w:p>
    <w:p w14:paraId="528A6966" w14:textId="77777777" w:rsidR="00983512" w:rsidRDefault="00983512" w:rsidP="00983512">
      <w:pPr>
        <w:pStyle w:val="Paragraphe"/>
      </w:pPr>
      <w:r>
        <w:rPr>
          <w:snapToGrid w:val="0"/>
        </w:rPr>
        <w:t xml:space="preserve">Il est demandé que les </w:t>
      </w:r>
      <w:r>
        <w:t>documents de la candidature et de l’offre soient entièrement rédigés en langue française y compris l’intégralité de l’offre technique. Néanmoins, à défaut du français, la documentation technique peut être établie en anglais.</w:t>
      </w:r>
    </w:p>
    <w:p w14:paraId="22FA3F81" w14:textId="77777777" w:rsidR="00EB5459" w:rsidRPr="00551777" w:rsidRDefault="00EB5459" w:rsidP="00EB5459">
      <w:pPr>
        <w:pStyle w:val="paragraphe0"/>
      </w:pPr>
      <w:r w:rsidRPr="00551777">
        <w:t>Si certains documents officiels des candidats sont réd</w:t>
      </w:r>
      <w:r w:rsidR="009E401E">
        <w:t>igés dans une autre langue, il</w:t>
      </w:r>
      <w:r w:rsidRPr="00551777">
        <w:t>s d</w:t>
      </w:r>
      <w:r w:rsidR="009E401E">
        <w:t>oivent être accompagné</w:t>
      </w:r>
      <w:r w:rsidRPr="00551777">
        <w:t>s d’une traduction en français certifiée conforme à l’original par un traducteur assermenté.</w:t>
      </w:r>
    </w:p>
    <w:p w14:paraId="7562FC58" w14:textId="77777777" w:rsidR="00EB5459" w:rsidRPr="00551777" w:rsidRDefault="00EB5459" w:rsidP="00EB5459">
      <w:pPr>
        <w:pStyle w:val="paragraphe0"/>
        <w:rPr>
          <w:snapToGrid w:val="0"/>
        </w:rPr>
      </w:pPr>
      <w:r w:rsidRPr="00551777">
        <w:t xml:space="preserve">Le </w:t>
      </w:r>
      <w:r w:rsidR="00C97F7B">
        <w:t>candidat</w:t>
      </w:r>
      <w:r w:rsidR="00C513D1" w:rsidRPr="00551777">
        <w:rPr>
          <w:snapToGrid w:val="0"/>
        </w:rPr>
        <w:t xml:space="preserve"> est informé que </w:t>
      </w:r>
      <w:r w:rsidR="00C97F7B">
        <w:rPr>
          <w:snapToGrid w:val="0"/>
        </w:rPr>
        <w:t>le marché</w:t>
      </w:r>
      <w:r w:rsidRPr="00551777">
        <w:rPr>
          <w:snapToGrid w:val="0"/>
        </w:rPr>
        <w:t xml:space="preserve"> sera conclu dans l’unité monétaire suivante</w:t>
      </w:r>
      <w:r w:rsidR="0070450D" w:rsidRPr="00551777">
        <w:rPr>
          <w:snapToGrid w:val="0"/>
        </w:rPr>
        <w:t> </w:t>
      </w:r>
      <w:r w:rsidRPr="00551777">
        <w:rPr>
          <w:snapToGrid w:val="0"/>
        </w:rPr>
        <w:t>: l</w:t>
      </w:r>
      <w:r w:rsidR="001275DA" w:rsidRPr="00551777">
        <w:rPr>
          <w:snapToGrid w:val="0"/>
        </w:rPr>
        <w:t>’</w:t>
      </w:r>
      <w:r w:rsidRPr="00551777">
        <w:rPr>
          <w:snapToGrid w:val="0"/>
        </w:rPr>
        <w:t>Euro</w:t>
      </w:r>
    </w:p>
    <w:p w14:paraId="7177BCEB" w14:textId="26448D24" w:rsidR="008D03CB" w:rsidRPr="006037AD" w:rsidRDefault="006037AD" w:rsidP="000B4EE7">
      <w:pPr>
        <w:pStyle w:val="Titre2"/>
        <w:ind w:left="0"/>
        <w:rPr>
          <w:rFonts w:ascii="Arial" w:hAnsi="Arial"/>
          <w:sz w:val="24"/>
        </w:rPr>
      </w:pPr>
      <w:bookmarkStart w:id="43" w:name="_Toc461714814"/>
      <w:bookmarkStart w:id="44" w:name="_Toc308510502"/>
      <w:bookmarkStart w:id="45" w:name="_Toc121150392"/>
      <w:r w:rsidRPr="006037AD">
        <w:rPr>
          <w:rFonts w:ascii="Arial" w:hAnsi="Arial"/>
          <w:sz w:val="24"/>
        </w:rPr>
        <w:t>16</w:t>
      </w:r>
      <w:r w:rsidR="001275DA" w:rsidRPr="006037AD">
        <w:rPr>
          <w:rFonts w:ascii="Arial" w:hAnsi="Arial"/>
          <w:sz w:val="24"/>
        </w:rPr>
        <w:t xml:space="preserve">.1 - </w:t>
      </w:r>
      <w:r w:rsidR="00EB5459" w:rsidRPr="006037AD">
        <w:rPr>
          <w:rFonts w:ascii="Arial" w:hAnsi="Arial"/>
          <w:sz w:val="24"/>
        </w:rPr>
        <w:t>Pièces à produire pour la candidature</w:t>
      </w:r>
      <w:bookmarkStart w:id="46" w:name="_Toc308510504"/>
      <w:bookmarkEnd w:id="43"/>
      <w:bookmarkEnd w:id="44"/>
      <w:bookmarkEnd w:id="45"/>
    </w:p>
    <w:p w14:paraId="19977471" w14:textId="77777777" w:rsidR="008D03CB" w:rsidRPr="00551777" w:rsidRDefault="008D03CB" w:rsidP="008D03CB">
      <w:pPr>
        <w:pStyle w:val="Paragraphe2"/>
        <w:ind w:left="0"/>
        <w:rPr>
          <w:rFonts w:cs="Arial"/>
        </w:rPr>
      </w:pPr>
      <w:r w:rsidRPr="00551777">
        <w:rPr>
          <w:rFonts w:cs="Arial"/>
          <w:b/>
          <w:bCs/>
          <w:snapToGrid w:val="0"/>
        </w:rPr>
        <w:t>En cas de candidatures groupées</w:t>
      </w:r>
      <w:r w:rsidRPr="00551777">
        <w:rPr>
          <w:rFonts w:cs="Arial"/>
          <w:snapToGrid w:val="0"/>
        </w:rPr>
        <w:t xml:space="preserve">, chaque membre du groupement est tenu de fournir l’ensemble des pièces </w:t>
      </w:r>
      <w:r w:rsidRPr="00551777">
        <w:rPr>
          <w:rFonts w:cs="Arial"/>
        </w:rPr>
        <w:t>demandées.</w:t>
      </w:r>
    </w:p>
    <w:p w14:paraId="500EB43F" w14:textId="77777777" w:rsidR="008D03CB" w:rsidRDefault="008D03CB" w:rsidP="008D03CB">
      <w:pPr>
        <w:pStyle w:val="paragraphe0"/>
        <w:spacing w:after="120"/>
      </w:pPr>
      <w:r w:rsidRPr="00551777">
        <w:t>Le candidat doit produire les documents et/ou renseignements suivants :</w:t>
      </w:r>
    </w:p>
    <w:tbl>
      <w:tblPr>
        <w:tblStyle w:val="Grilledutableau"/>
        <w:tblW w:w="9214" w:type="dxa"/>
        <w:tblInd w:w="103" w:type="dxa"/>
        <w:tblCellMar>
          <w:left w:w="103" w:type="dxa"/>
        </w:tblCellMar>
        <w:tblLook w:val="04A0" w:firstRow="1" w:lastRow="0" w:firstColumn="1" w:lastColumn="0" w:noHBand="0" w:noVBand="1"/>
      </w:tblPr>
      <w:tblGrid>
        <w:gridCol w:w="3827"/>
        <w:gridCol w:w="5387"/>
      </w:tblGrid>
      <w:tr w:rsidR="008D03CB" w14:paraId="107C52A3" w14:textId="77777777" w:rsidTr="008D03CB">
        <w:trPr>
          <w:trHeight w:val="560"/>
        </w:trPr>
        <w:tc>
          <w:tcPr>
            <w:tcW w:w="3827" w:type="dxa"/>
            <w:shd w:val="clear" w:color="auto" w:fill="auto"/>
            <w:tcMar>
              <w:left w:w="103" w:type="dxa"/>
            </w:tcMar>
            <w:vAlign w:val="center"/>
          </w:tcPr>
          <w:p w14:paraId="5F25C667" w14:textId="77777777" w:rsidR="008D03CB" w:rsidRPr="009B3641" w:rsidRDefault="00DF7F7E" w:rsidP="00DF7F7E">
            <w:pPr>
              <w:pStyle w:val="Paragraphedeliste"/>
              <w:numPr>
                <w:ilvl w:val="0"/>
                <w:numId w:val="16"/>
              </w:numPr>
              <w:spacing w:before="120"/>
              <w:ind w:left="567" w:right="175"/>
              <w:jc w:val="left"/>
              <w:rPr>
                <w:b/>
              </w:rPr>
            </w:pPr>
            <w:r>
              <w:rPr>
                <w:b/>
                <w:szCs w:val="20"/>
              </w:rPr>
              <w:t>DUME</w:t>
            </w:r>
            <w:r w:rsidRPr="001A3B6B">
              <w:rPr>
                <w:b/>
                <w:szCs w:val="20"/>
              </w:rPr>
              <w:t xml:space="preserve"> </w:t>
            </w:r>
            <w:r>
              <w:rPr>
                <w:b/>
                <w:szCs w:val="20"/>
              </w:rPr>
              <w:t>ou l</w:t>
            </w:r>
            <w:r w:rsidR="008D03CB" w:rsidRPr="001A3B6B">
              <w:rPr>
                <w:b/>
                <w:szCs w:val="20"/>
              </w:rPr>
              <w:t>ettre de candid</w:t>
            </w:r>
            <w:r>
              <w:rPr>
                <w:b/>
                <w:szCs w:val="20"/>
              </w:rPr>
              <w:t>ature – Déclaration du candidat</w:t>
            </w:r>
            <w:r w:rsidR="008D03CB">
              <w:rPr>
                <w:b/>
                <w:szCs w:val="20"/>
              </w:rPr>
              <w:t xml:space="preserve"> </w:t>
            </w:r>
          </w:p>
        </w:tc>
        <w:tc>
          <w:tcPr>
            <w:tcW w:w="5387" w:type="dxa"/>
            <w:shd w:val="clear" w:color="auto" w:fill="auto"/>
            <w:tcMar>
              <w:left w:w="103" w:type="dxa"/>
            </w:tcMar>
            <w:vAlign w:val="center"/>
          </w:tcPr>
          <w:p w14:paraId="2CE0B13B" w14:textId="77777777" w:rsidR="000B5836" w:rsidRPr="003C66C9" w:rsidRDefault="000B5836" w:rsidP="000B5836">
            <w:pPr>
              <w:spacing w:before="100" w:after="60"/>
              <w:rPr>
                <w:b/>
                <w:color w:val="0000FF"/>
                <w:sz w:val="18"/>
                <w:szCs w:val="20"/>
              </w:rPr>
            </w:pPr>
            <w:r w:rsidRPr="003C66C9">
              <w:rPr>
                <w:b/>
                <w:i/>
                <w:color w:val="0000FF"/>
                <w:sz w:val="18"/>
                <w:szCs w:val="20"/>
                <w:u w:val="single"/>
              </w:rPr>
              <w:t>Solution 1 : candidature DUME</w:t>
            </w:r>
            <w:r w:rsidRPr="003C66C9">
              <w:rPr>
                <w:b/>
                <w:color w:val="0000FF"/>
                <w:sz w:val="18"/>
                <w:szCs w:val="20"/>
              </w:rPr>
              <w:t xml:space="preserve"> </w:t>
            </w:r>
            <w:r w:rsidRPr="003C66C9">
              <w:rPr>
                <w:b/>
                <w:color w:val="FF0000"/>
                <w:sz w:val="18"/>
                <w:szCs w:val="20"/>
              </w:rPr>
              <w:t>[recommandée]</w:t>
            </w:r>
          </w:p>
          <w:p w14:paraId="42FC0192" w14:textId="31FB012D" w:rsidR="000B5836" w:rsidRPr="003C66C9" w:rsidRDefault="000B5836" w:rsidP="000B5836">
            <w:pPr>
              <w:rPr>
                <w:sz w:val="18"/>
                <w:szCs w:val="20"/>
              </w:rPr>
            </w:pPr>
            <w:r w:rsidRPr="003C66C9">
              <w:rPr>
                <w:b/>
                <w:sz w:val="18"/>
                <w:szCs w:val="20"/>
              </w:rPr>
              <w:t>Le candidat peut présenter sa candidature sous forme d’un document u</w:t>
            </w:r>
            <w:r w:rsidR="00CD43FB">
              <w:rPr>
                <w:b/>
                <w:sz w:val="18"/>
                <w:szCs w:val="20"/>
              </w:rPr>
              <w:t>nique de marché européen (DUME)</w:t>
            </w:r>
            <w:r w:rsidRPr="003C66C9">
              <w:rPr>
                <w:b/>
                <w:sz w:val="18"/>
                <w:szCs w:val="20"/>
              </w:rPr>
              <w:t xml:space="preserve"> rédigé en français</w:t>
            </w:r>
            <w:r w:rsidRPr="003C66C9">
              <w:rPr>
                <w:sz w:val="18"/>
                <w:szCs w:val="20"/>
              </w:rPr>
              <w:t>, en lieu et place des formulaires DC1, DC2.</w:t>
            </w:r>
          </w:p>
          <w:p w14:paraId="58D50F69" w14:textId="77777777" w:rsidR="000B5836" w:rsidRPr="003C66C9" w:rsidRDefault="000B5836" w:rsidP="000B5836">
            <w:pPr>
              <w:rPr>
                <w:sz w:val="18"/>
                <w:szCs w:val="20"/>
              </w:rPr>
            </w:pPr>
          </w:p>
          <w:p w14:paraId="00BD1307" w14:textId="77777777" w:rsidR="000B5836" w:rsidRPr="003C66C9" w:rsidRDefault="000B5836" w:rsidP="000B5836">
            <w:pPr>
              <w:rPr>
                <w:sz w:val="18"/>
                <w:szCs w:val="20"/>
              </w:rPr>
            </w:pPr>
            <w:r w:rsidRPr="003C66C9">
              <w:rPr>
                <w:sz w:val="18"/>
                <w:szCs w:val="20"/>
              </w:rPr>
              <w:t>Le candidat doit indiquer dans le DUME qu’il dispose de l’aptitude et des capacités requises dans le DCE en fournissant toutes les preuves de manière expresse.</w:t>
            </w:r>
          </w:p>
          <w:p w14:paraId="708FABE3" w14:textId="77777777" w:rsidR="000B5836" w:rsidRPr="003C66C9" w:rsidRDefault="000B5836" w:rsidP="000B5836">
            <w:pPr>
              <w:rPr>
                <w:b/>
                <w:color w:val="FF0000"/>
                <w:sz w:val="18"/>
                <w:szCs w:val="20"/>
              </w:rPr>
            </w:pPr>
            <w:r w:rsidRPr="003C66C9">
              <w:rPr>
                <w:b/>
                <w:color w:val="FF0000"/>
                <w:sz w:val="18"/>
                <w:szCs w:val="20"/>
              </w:rPr>
              <w:t>Le candidat peut compléter le DUME Acheteur proposé par l’université sur la plateforme PLACE ou fournir son DUME en pièce libre.</w:t>
            </w:r>
          </w:p>
          <w:p w14:paraId="52C21415" w14:textId="77777777" w:rsidR="000B5836" w:rsidRPr="003C66C9" w:rsidRDefault="000B5836" w:rsidP="000B5836">
            <w:pPr>
              <w:rPr>
                <w:sz w:val="18"/>
                <w:szCs w:val="20"/>
              </w:rPr>
            </w:pPr>
            <w:r w:rsidRPr="003C66C9">
              <w:rPr>
                <w:sz w:val="18"/>
                <w:szCs w:val="20"/>
              </w:rPr>
              <w:t>Le candidat qui souhaite réutiliser le DUME qui a déjà été utilisé dans une consultation antérieure doit fournir une attestation sur l’honneur justifiant que les informations qui y figurent sont toujours valables.</w:t>
            </w:r>
          </w:p>
          <w:p w14:paraId="7A894F4E" w14:textId="77777777" w:rsidR="000B5836" w:rsidRPr="003C66C9" w:rsidRDefault="000B5836" w:rsidP="000B5836">
            <w:pPr>
              <w:rPr>
                <w:sz w:val="18"/>
                <w:szCs w:val="20"/>
              </w:rPr>
            </w:pPr>
          </w:p>
          <w:p w14:paraId="00B44FD6" w14:textId="77777777" w:rsidR="000B5836" w:rsidRPr="003C66C9" w:rsidRDefault="000B5836" w:rsidP="000B5836">
            <w:pPr>
              <w:rPr>
                <w:i/>
                <w:color w:val="0000FF"/>
                <w:sz w:val="18"/>
                <w:szCs w:val="20"/>
              </w:rPr>
            </w:pPr>
            <w:r w:rsidRPr="003C66C9">
              <w:rPr>
                <w:sz w:val="18"/>
                <w:szCs w:val="20"/>
              </w:rPr>
              <w:t xml:space="preserve">Voir lien : </w:t>
            </w:r>
            <w:hyperlink r:id="rId12" w:history="1">
              <w:r w:rsidRPr="003C66C9">
                <w:rPr>
                  <w:rStyle w:val="Lienhypertexte"/>
                  <w:i/>
                  <w:sz w:val="18"/>
                  <w:szCs w:val="20"/>
                </w:rPr>
                <w:t>https://www.economie.gouv.fr/daj/dume-espd</w:t>
              </w:r>
            </w:hyperlink>
          </w:p>
          <w:p w14:paraId="206778D2" w14:textId="77777777" w:rsidR="000B5836" w:rsidRPr="003C66C9" w:rsidRDefault="000B5836" w:rsidP="000B5836">
            <w:pPr>
              <w:rPr>
                <w:i/>
                <w:color w:val="0000FF"/>
                <w:sz w:val="18"/>
                <w:szCs w:val="20"/>
              </w:rPr>
            </w:pPr>
          </w:p>
          <w:p w14:paraId="3C92CCFC" w14:textId="77777777" w:rsidR="000B5836" w:rsidRPr="003C66C9" w:rsidRDefault="000B5836" w:rsidP="000B5836">
            <w:pPr>
              <w:spacing w:before="100" w:after="60"/>
              <w:rPr>
                <w:b/>
                <w:i/>
                <w:color w:val="0000FF"/>
                <w:sz w:val="18"/>
                <w:szCs w:val="20"/>
                <w:u w:val="single"/>
              </w:rPr>
            </w:pPr>
            <w:r w:rsidRPr="003C66C9">
              <w:rPr>
                <w:b/>
                <w:i/>
                <w:color w:val="0000FF"/>
                <w:sz w:val="18"/>
                <w:szCs w:val="20"/>
                <w:u w:val="single"/>
              </w:rPr>
              <w:t xml:space="preserve">Solution 2 : candidature hors DUME </w:t>
            </w:r>
          </w:p>
          <w:p w14:paraId="66CEA378" w14:textId="77777777" w:rsidR="000B5836" w:rsidRPr="003C66C9" w:rsidRDefault="000B5836" w:rsidP="000B5836">
            <w:pPr>
              <w:spacing w:before="100" w:after="60"/>
              <w:rPr>
                <w:sz w:val="18"/>
                <w:szCs w:val="20"/>
              </w:rPr>
            </w:pPr>
            <w:r w:rsidRPr="003C66C9">
              <w:rPr>
                <w:sz w:val="18"/>
                <w:szCs w:val="20"/>
              </w:rPr>
              <w:t>Tout candidat à la présente procédure devra produire :</w:t>
            </w:r>
          </w:p>
          <w:p w14:paraId="20621281" w14:textId="77777777" w:rsidR="000B5836" w:rsidRPr="003C66C9" w:rsidRDefault="000B5836" w:rsidP="000B5836">
            <w:pPr>
              <w:numPr>
                <w:ilvl w:val="0"/>
                <w:numId w:val="17"/>
              </w:numPr>
              <w:autoSpaceDE w:val="0"/>
              <w:autoSpaceDN w:val="0"/>
              <w:spacing w:before="100" w:after="60"/>
              <w:contextualSpacing/>
              <w:rPr>
                <w:sz w:val="18"/>
                <w:szCs w:val="20"/>
              </w:rPr>
            </w:pPr>
            <w:r w:rsidRPr="003C66C9">
              <w:rPr>
                <w:b/>
                <w:sz w:val="18"/>
                <w:szCs w:val="20"/>
              </w:rPr>
              <w:t xml:space="preserve">Le formulaire </w:t>
            </w:r>
            <w:hyperlink r:id="rId13" w:history="1">
              <w:r w:rsidRPr="003C66C9">
                <w:rPr>
                  <w:b/>
                  <w:sz w:val="18"/>
                  <w:szCs w:val="20"/>
                </w:rPr>
                <w:t>DC1</w:t>
              </w:r>
            </w:hyperlink>
            <w:r w:rsidRPr="003C66C9">
              <w:rPr>
                <w:b/>
                <w:sz w:val="18"/>
                <w:szCs w:val="20"/>
              </w:rPr>
              <w:t xml:space="preserve"> (*) « Lettre de candidature - Habilitation du mandataire par ses cotraitants »</w:t>
            </w:r>
            <w:r w:rsidRPr="003C66C9">
              <w:rPr>
                <w:sz w:val="18"/>
                <w:szCs w:val="20"/>
              </w:rPr>
              <w:t xml:space="preserve"> dûment complété, daté en original par le candidat, ou par chacun des cotraitants en cas de groupement.</w:t>
            </w:r>
          </w:p>
          <w:p w14:paraId="213F3260" w14:textId="1C7A7B7F" w:rsidR="008D03CB" w:rsidRPr="000B5836" w:rsidRDefault="000B5836" w:rsidP="00696F71">
            <w:pPr>
              <w:pStyle w:val="Paragraphedeliste"/>
              <w:numPr>
                <w:ilvl w:val="0"/>
                <w:numId w:val="17"/>
              </w:numPr>
              <w:spacing w:before="100" w:after="60"/>
              <w:contextualSpacing w:val="0"/>
              <w:rPr>
                <w:b/>
                <w:szCs w:val="20"/>
              </w:rPr>
            </w:pPr>
            <w:r w:rsidRPr="003C66C9">
              <w:rPr>
                <w:b/>
                <w:sz w:val="18"/>
                <w:szCs w:val="20"/>
              </w:rPr>
              <w:t>Le formulaire DC2 (*) « Déclaration du candidat individuel ou du membre du groupement »</w:t>
            </w:r>
            <w:r w:rsidRPr="003C66C9">
              <w:rPr>
                <w:sz w:val="18"/>
                <w:szCs w:val="20"/>
              </w:rPr>
              <w:t xml:space="preserve"> dûment complété.</w:t>
            </w:r>
          </w:p>
        </w:tc>
      </w:tr>
      <w:tr w:rsidR="008D03CB" w14:paraId="21CB3ED6" w14:textId="77777777" w:rsidTr="00A27DBE">
        <w:trPr>
          <w:trHeight w:val="918"/>
        </w:trPr>
        <w:tc>
          <w:tcPr>
            <w:tcW w:w="3827" w:type="dxa"/>
            <w:shd w:val="clear" w:color="auto" w:fill="auto"/>
            <w:tcMar>
              <w:left w:w="103" w:type="dxa"/>
            </w:tcMar>
            <w:vAlign w:val="center"/>
          </w:tcPr>
          <w:p w14:paraId="0C7AEED1" w14:textId="51DED3D9" w:rsidR="008D03CB" w:rsidRPr="009B3641" w:rsidRDefault="008D03CB" w:rsidP="008D03CB">
            <w:pPr>
              <w:pStyle w:val="Paragraphedeliste"/>
              <w:numPr>
                <w:ilvl w:val="0"/>
                <w:numId w:val="16"/>
              </w:numPr>
              <w:spacing w:before="120"/>
              <w:ind w:left="567" w:right="175"/>
              <w:jc w:val="left"/>
              <w:rPr>
                <w:b/>
                <w:szCs w:val="20"/>
              </w:rPr>
            </w:pPr>
            <w:r w:rsidRPr="009B3641">
              <w:rPr>
                <w:b/>
                <w:szCs w:val="20"/>
              </w:rPr>
              <w:t>Le pouvoir de la personne habilitée à engager la société</w:t>
            </w:r>
            <w:r w:rsidR="001F0027">
              <w:rPr>
                <w:b/>
                <w:szCs w:val="20"/>
              </w:rPr>
              <w:t xml:space="preserve"> (</w:t>
            </w:r>
            <w:r w:rsidR="001F0027" w:rsidRPr="00AC7EBF">
              <w:rPr>
                <w:szCs w:val="20"/>
              </w:rPr>
              <w:t>et le cas échéant l’habilitation du mandataire à engager le groupement</w:t>
            </w:r>
            <w:r w:rsidR="001F0027">
              <w:rPr>
                <w:szCs w:val="20"/>
              </w:rPr>
              <w:t>)</w:t>
            </w:r>
          </w:p>
        </w:tc>
        <w:tc>
          <w:tcPr>
            <w:tcW w:w="5387" w:type="dxa"/>
            <w:shd w:val="clear" w:color="auto" w:fill="auto"/>
            <w:tcMar>
              <w:left w:w="103" w:type="dxa"/>
            </w:tcMar>
            <w:vAlign w:val="center"/>
          </w:tcPr>
          <w:p w14:paraId="72F088A8" w14:textId="77777777" w:rsidR="008D03CB" w:rsidRDefault="008D03CB" w:rsidP="00A7447C">
            <w:pPr>
              <w:spacing w:before="120"/>
            </w:pPr>
            <w:r w:rsidRPr="009B3641">
              <w:t>Par ce document, le candidat démontre la capacité juridique de la personne signant les documents à engager la société.</w:t>
            </w:r>
            <w:r w:rsidR="00A7447C">
              <w:t xml:space="preserve"> </w:t>
            </w:r>
          </w:p>
          <w:p w14:paraId="632872DC" w14:textId="6F9AF148" w:rsidR="001F0027" w:rsidRPr="009B3641" w:rsidRDefault="001F0027" w:rsidP="00A7447C">
            <w:pPr>
              <w:spacing w:before="120"/>
              <w:rPr>
                <w:highlight w:val="lightGray"/>
              </w:rPr>
            </w:pPr>
            <w:r w:rsidRPr="00FC508D">
              <w:rPr>
                <w:b/>
                <w:sz w:val="18"/>
                <w:szCs w:val="18"/>
              </w:rPr>
              <w:t xml:space="preserve">Le cas échéant, fournir l’habilitation du mandataire à engager le groupement. </w:t>
            </w:r>
            <w:r>
              <w:rPr>
                <w:b/>
                <w:sz w:val="18"/>
                <w:szCs w:val="18"/>
              </w:rPr>
              <w:t>L’habilitation doit être signée</w:t>
            </w:r>
            <w:r w:rsidRPr="00FC508D">
              <w:rPr>
                <w:b/>
                <w:sz w:val="18"/>
                <w:szCs w:val="18"/>
              </w:rPr>
              <w:t xml:space="preserve"> par l’ensemble des membres du groupement.</w:t>
            </w:r>
          </w:p>
        </w:tc>
      </w:tr>
      <w:tr w:rsidR="008D03CB" w14:paraId="32C796B9" w14:textId="77777777" w:rsidTr="00D16475">
        <w:trPr>
          <w:trHeight w:val="1269"/>
        </w:trPr>
        <w:tc>
          <w:tcPr>
            <w:tcW w:w="3827" w:type="dxa"/>
            <w:shd w:val="clear" w:color="auto" w:fill="auto"/>
            <w:tcMar>
              <w:left w:w="103" w:type="dxa"/>
            </w:tcMar>
            <w:vAlign w:val="center"/>
          </w:tcPr>
          <w:p w14:paraId="0D365436" w14:textId="77777777" w:rsidR="008D03CB" w:rsidRPr="009B3641" w:rsidRDefault="008D03CB" w:rsidP="008D03CB">
            <w:pPr>
              <w:pStyle w:val="Paragraphedeliste"/>
              <w:numPr>
                <w:ilvl w:val="0"/>
                <w:numId w:val="16"/>
              </w:numPr>
              <w:spacing w:before="120"/>
              <w:ind w:left="567" w:right="175"/>
              <w:jc w:val="left"/>
              <w:rPr>
                <w:b/>
                <w:szCs w:val="20"/>
              </w:rPr>
            </w:pPr>
            <w:r w:rsidRPr="009B3641">
              <w:rPr>
                <w:b/>
                <w:szCs w:val="20"/>
              </w:rPr>
              <w:lastRenderedPageBreak/>
              <w:t>Renseignement permettant d’apprécier la capacité du candidat</w:t>
            </w:r>
          </w:p>
        </w:tc>
        <w:tc>
          <w:tcPr>
            <w:tcW w:w="5387" w:type="dxa"/>
            <w:shd w:val="clear" w:color="auto" w:fill="auto"/>
            <w:tcMar>
              <w:left w:w="103" w:type="dxa"/>
            </w:tcMar>
            <w:vAlign w:val="center"/>
          </w:tcPr>
          <w:p w14:paraId="7849657E" w14:textId="6E000A31" w:rsidR="008D03CB" w:rsidRPr="00A27DBE" w:rsidRDefault="001F0027" w:rsidP="001F0027">
            <w:pPr>
              <w:ind w:firstLine="0"/>
              <w:jc w:val="left"/>
              <w:rPr>
                <w:szCs w:val="20"/>
              </w:rPr>
            </w:pPr>
            <w:r>
              <w:rPr>
                <w:rFonts w:eastAsia="Batang"/>
                <w:b/>
                <w:sz w:val="18"/>
                <w:szCs w:val="18"/>
              </w:rPr>
              <w:t>L’annexe 1 au présent règlement de la consultation, dûment complété des références du candidat. C</w:t>
            </w:r>
            <w:r>
              <w:rPr>
                <w:rFonts w:eastAsia="Batang"/>
                <w:sz w:val="18"/>
                <w:szCs w:val="18"/>
              </w:rPr>
              <w:t>es références</w:t>
            </w:r>
            <w:r w:rsidRPr="002C588A">
              <w:rPr>
                <w:rFonts w:eastAsia="Batang"/>
                <w:sz w:val="18"/>
                <w:szCs w:val="18"/>
              </w:rPr>
              <w:t xml:space="preserve"> doivent être contrôlables et représentatives de la prestation objet du marché. Le cas échéant, les références communes aux membres du groupement seront aussi présentées.</w:t>
            </w:r>
          </w:p>
        </w:tc>
      </w:tr>
      <w:tr w:rsidR="000B5836" w14:paraId="296C3820" w14:textId="77777777" w:rsidTr="00D16475">
        <w:trPr>
          <w:trHeight w:val="1272"/>
        </w:trPr>
        <w:tc>
          <w:tcPr>
            <w:tcW w:w="3827" w:type="dxa"/>
            <w:shd w:val="clear" w:color="auto" w:fill="auto"/>
            <w:tcMar>
              <w:left w:w="103" w:type="dxa"/>
            </w:tcMar>
            <w:vAlign w:val="center"/>
          </w:tcPr>
          <w:p w14:paraId="4847D653" w14:textId="3E1420A5" w:rsidR="000B5836" w:rsidRPr="009B3641" w:rsidRDefault="000B5836" w:rsidP="000B5836">
            <w:pPr>
              <w:pStyle w:val="Paragraphedeliste"/>
              <w:numPr>
                <w:ilvl w:val="0"/>
                <w:numId w:val="16"/>
              </w:numPr>
              <w:spacing w:before="120"/>
              <w:ind w:left="567" w:right="175"/>
              <w:jc w:val="left"/>
              <w:rPr>
                <w:b/>
                <w:szCs w:val="20"/>
              </w:rPr>
            </w:pPr>
            <w:r>
              <w:rPr>
                <w:b/>
                <w:szCs w:val="20"/>
              </w:rPr>
              <w:t>Attestation sur l’honneur</w:t>
            </w:r>
          </w:p>
        </w:tc>
        <w:tc>
          <w:tcPr>
            <w:tcW w:w="5387" w:type="dxa"/>
            <w:shd w:val="clear" w:color="auto" w:fill="auto"/>
            <w:tcMar>
              <w:left w:w="103" w:type="dxa"/>
            </w:tcMar>
            <w:vAlign w:val="center"/>
          </w:tcPr>
          <w:p w14:paraId="06F6140F" w14:textId="35519854" w:rsidR="000B5836" w:rsidRPr="00A27DBE" w:rsidRDefault="000B5836" w:rsidP="000B5836">
            <w:pPr>
              <w:ind w:firstLine="0"/>
              <w:jc w:val="left"/>
              <w:rPr>
                <w:b/>
                <w:szCs w:val="20"/>
              </w:rPr>
            </w:pPr>
            <w:r w:rsidRPr="00AE70F9">
              <w:rPr>
                <w:sz w:val="18"/>
                <w:szCs w:val="22"/>
                <w:lang w:eastAsia="ar-SA"/>
              </w:rPr>
              <w:t>Une attestation sur l’honneur indiquant son intention ou non de faire appel pour l’exécution des prestations, objet du marché, à des salariés de nationalité étrangère et, dans l’affirmative, certifiant que ces salariés sont ou seront autorisés à exercer une activité professionnelle en France.</w:t>
            </w:r>
          </w:p>
        </w:tc>
      </w:tr>
      <w:tr w:rsidR="000B5836" w14:paraId="11660B91" w14:textId="77777777" w:rsidTr="00A27DBE">
        <w:trPr>
          <w:trHeight w:val="1917"/>
        </w:trPr>
        <w:tc>
          <w:tcPr>
            <w:tcW w:w="3827" w:type="dxa"/>
            <w:shd w:val="clear" w:color="auto" w:fill="auto"/>
            <w:tcMar>
              <w:left w:w="103" w:type="dxa"/>
            </w:tcMar>
            <w:vAlign w:val="center"/>
          </w:tcPr>
          <w:p w14:paraId="2DAB9D18" w14:textId="77777777" w:rsidR="000B5836" w:rsidRPr="000B5836" w:rsidRDefault="000B5836" w:rsidP="000B5836">
            <w:pPr>
              <w:numPr>
                <w:ilvl w:val="0"/>
                <w:numId w:val="16"/>
              </w:numPr>
              <w:tabs>
                <w:tab w:val="left" w:pos="4253"/>
              </w:tabs>
              <w:autoSpaceDE w:val="0"/>
              <w:autoSpaceDN w:val="0"/>
              <w:ind w:right="175"/>
              <w:contextualSpacing/>
              <w:jc w:val="left"/>
              <w:rPr>
                <w:b/>
                <w:sz w:val="22"/>
                <w:szCs w:val="22"/>
              </w:rPr>
            </w:pPr>
            <w:r w:rsidRPr="000B5836">
              <w:rPr>
                <w:b/>
                <w:szCs w:val="22"/>
              </w:rPr>
              <w:t>Le cas échéant, le formulaire DC4</w:t>
            </w:r>
          </w:p>
          <w:p w14:paraId="16B59108" w14:textId="2BB65AD1" w:rsidR="000B5836" w:rsidRPr="009B3641" w:rsidRDefault="000B5836" w:rsidP="000B5836">
            <w:pPr>
              <w:pStyle w:val="Paragraphedeliste"/>
              <w:spacing w:before="120"/>
              <w:ind w:left="1004" w:right="175" w:firstLine="0"/>
              <w:jc w:val="left"/>
              <w:rPr>
                <w:b/>
                <w:szCs w:val="20"/>
              </w:rPr>
            </w:pPr>
            <w:r w:rsidRPr="00AE70F9">
              <w:rPr>
                <w:i/>
                <w:sz w:val="18"/>
                <w:szCs w:val="18"/>
              </w:rPr>
              <w:t>Formulaire version 201</w:t>
            </w:r>
            <w:r>
              <w:rPr>
                <w:i/>
                <w:sz w:val="18"/>
                <w:szCs w:val="18"/>
              </w:rPr>
              <w:t>9</w:t>
            </w:r>
          </w:p>
        </w:tc>
        <w:tc>
          <w:tcPr>
            <w:tcW w:w="5387" w:type="dxa"/>
            <w:shd w:val="clear" w:color="auto" w:fill="auto"/>
            <w:tcMar>
              <w:left w:w="103" w:type="dxa"/>
            </w:tcMar>
            <w:vAlign w:val="center"/>
          </w:tcPr>
          <w:p w14:paraId="164DAA15" w14:textId="77777777" w:rsidR="000B5836" w:rsidRPr="00AE70F9" w:rsidRDefault="000B5836" w:rsidP="000B5836">
            <w:pPr>
              <w:spacing w:after="120"/>
              <w:rPr>
                <w:sz w:val="18"/>
                <w:szCs w:val="22"/>
              </w:rPr>
            </w:pPr>
            <w:r w:rsidRPr="00AE70F9">
              <w:rPr>
                <w:b/>
                <w:sz w:val="18"/>
                <w:szCs w:val="22"/>
              </w:rPr>
              <w:t xml:space="preserve">Le formulaire DC4 (*) « Déclaration de sous-traitance » </w:t>
            </w:r>
            <w:r w:rsidRPr="00AE70F9">
              <w:rPr>
                <w:sz w:val="18"/>
                <w:szCs w:val="22"/>
              </w:rPr>
              <w:t>dûment complété.</w:t>
            </w:r>
          </w:p>
          <w:p w14:paraId="3C8299C2" w14:textId="77777777" w:rsidR="000B5836" w:rsidRPr="00AE70F9" w:rsidRDefault="000B5836" w:rsidP="000B5836">
            <w:pPr>
              <w:rPr>
                <w:sz w:val="18"/>
                <w:szCs w:val="22"/>
              </w:rPr>
            </w:pPr>
            <w:r w:rsidRPr="00AE70F9">
              <w:rPr>
                <w:sz w:val="18"/>
                <w:szCs w:val="22"/>
              </w:rPr>
              <w:t xml:space="preserve">Dans le cas où la demande de sous-traitance intervient au moment du dépôt de l'offre, le candidat fournit au pouvoir adjudicateur les documents suivants : </w:t>
            </w:r>
          </w:p>
          <w:p w14:paraId="79516ECE" w14:textId="77777777" w:rsidR="000B5836" w:rsidRPr="00AE70F9" w:rsidRDefault="000B5836" w:rsidP="000B5836">
            <w:pPr>
              <w:numPr>
                <w:ilvl w:val="0"/>
                <w:numId w:val="37"/>
              </w:numPr>
              <w:autoSpaceDE w:val="0"/>
              <w:autoSpaceDN w:val="0"/>
              <w:ind w:left="742" w:hanging="425"/>
              <w:contextualSpacing/>
              <w:jc w:val="left"/>
              <w:rPr>
                <w:sz w:val="18"/>
                <w:szCs w:val="22"/>
              </w:rPr>
            </w:pPr>
            <w:r w:rsidRPr="00AE70F9">
              <w:rPr>
                <w:sz w:val="18"/>
                <w:szCs w:val="22"/>
              </w:rPr>
              <w:t xml:space="preserve">Formulaire DC4 « Déclaration de sous-traitance » complété et signé électroniquement par le titulaire du marché et son sous-traitant, </w:t>
            </w:r>
          </w:p>
          <w:p w14:paraId="4414D20B" w14:textId="77777777" w:rsidR="000B5836" w:rsidRPr="00AE70F9" w:rsidRDefault="000B5836" w:rsidP="000B5836">
            <w:pPr>
              <w:numPr>
                <w:ilvl w:val="0"/>
                <w:numId w:val="37"/>
              </w:numPr>
              <w:autoSpaceDE w:val="0"/>
              <w:autoSpaceDN w:val="0"/>
              <w:ind w:left="742" w:hanging="425"/>
              <w:contextualSpacing/>
              <w:jc w:val="left"/>
              <w:rPr>
                <w:sz w:val="18"/>
                <w:szCs w:val="22"/>
              </w:rPr>
            </w:pPr>
            <w:r w:rsidRPr="00AE70F9">
              <w:rPr>
                <w:sz w:val="18"/>
                <w:szCs w:val="22"/>
              </w:rPr>
              <w:t xml:space="preserve">RIB du sous-traitant en cas de paiement direct (obligatoire si montant sous-traité supérieur à 600 € TTC) </w:t>
            </w:r>
          </w:p>
          <w:p w14:paraId="6DCAB78D" w14:textId="77777777" w:rsidR="000B5836" w:rsidRPr="00AE70F9" w:rsidRDefault="000B5836" w:rsidP="000B5836">
            <w:pPr>
              <w:spacing w:after="120"/>
              <w:rPr>
                <w:sz w:val="18"/>
                <w:szCs w:val="22"/>
              </w:rPr>
            </w:pPr>
          </w:p>
          <w:p w14:paraId="14F087F9" w14:textId="77777777" w:rsidR="000B5836" w:rsidRPr="00AE70F9" w:rsidRDefault="000B5836" w:rsidP="000B5836">
            <w:pPr>
              <w:spacing w:after="120"/>
              <w:rPr>
                <w:sz w:val="18"/>
                <w:szCs w:val="22"/>
              </w:rPr>
            </w:pPr>
            <w:r w:rsidRPr="00AE70F9">
              <w:rPr>
                <w:sz w:val="18"/>
                <w:szCs w:val="22"/>
              </w:rPr>
              <w:t xml:space="preserve">A la demande du pouvoir adjudicateur, les documents justificatifs et moyens de preuve permettant de vérifier que le sous-traitant ne tombe pas sous le coup d’une interdiction de soumissionner, et qu’il possède les capacités pour exécuter le marché public. </w:t>
            </w:r>
          </w:p>
          <w:p w14:paraId="4E89A404" w14:textId="6A9D16B9" w:rsidR="000B5836" w:rsidRPr="00A27DBE" w:rsidRDefault="000B5836" w:rsidP="000B5836">
            <w:pPr>
              <w:ind w:firstLine="0"/>
              <w:jc w:val="left"/>
              <w:rPr>
                <w:b/>
                <w:szCs w:val="20"/>
              </w:rPr>
            </w:pPr>
            <w:r w:rsidRPr="00AE70F9">
              <w:rPr>
                <w:sz w:val="18"/>
                <w:szCs w:val="22"/>
              </w:rPr>
              <w:t>La notification du marché emporte acceptation du sous-traitant et agrément des conditions de paiement.</w:t>
            </w:r>
          </w:p>
        </w:tc>
      </w:tr>
    </w:tbl>
    <w:p w14:paraId="45D1C82B" w14:textId="67DE9D31" w:rsidR="008D03CB" w:rsidRDefault="008D03CB" w:rsidP="001275DA">
      <w:pPr>
        <w:pStyle w:val="Paragraphe2"/>
        <w:ind w:left="0"/>
      </w:pPr>
      <w:r>
        <w:t xml:space="preserve">(*) Ces formulaires sont disponibles à la rubrique formulaires pour les professionnels sur le site suivant : </w:t>
      </w:r>
      <w:r w:rsidRPr="00063361">
        <w:rPr>
          <w:i/>
        </w:rPr>
        <w:t>http://www.economie.gouv.fr/daj/formulaires</w:t>
      </w:r>
      <w:r>
        <w:t xml:space="preserve">. Le candidat peut aussi fournir ces </w:t>
      </w:r>
      <w:r w:rsidR="008E0D01">
        <w:t>renseignements sur papier libre ou utiliser les formulaires joints au dossier de consultation</w:t>
      </w:r>
    </w:p>
    <w:p w14:paraId="1BF8FC3B" w14:textId="77777777" w:rsidR="009E401E" w:rsidRPr="009E401E" w:rsidRDefault="009E401E" w:rsidP="009E401E">
      <w:pPr>
        <w:pStyle w:val="Paragraphe2"/>
        <w:spacing w:before="0"/>
        <w:ind w:left="0"/>
      </w:pPr>
    </w:p>
    <w:p w14:paraId="39F11869" w14:textId="2A59EB79" w:rsidR="00EB5459" w:rsidRPr="006037AD" w:rsidRDefault="006037AD" w:rsidP="009E401E">
      <w:pPr>
        <w:pStyle w:val="Titre2"/>
        <w:ind w:left="0"/>
        <w:rPr>
          <w:rFonts w:ascii="Arial" w:hAnsi="Arial"/>
          <w:sz w:val="24"/>
        </w:rPr>
      </w:pPr>
      <w:bookmarkStart w:id="47" w:name="_Toc461714815"/>
      <w:bookmarkStart w:id="48" w:name="_Toc121150393"/>
      <w:bookmarkEnd w:id="46"/>
      <w:r>
        <w:rPr>
          <w:rFonts w:ascii="Arial" w:hAnsi="Arial"/>
          <w:sz w:val="24"/>
        </w:rPr>
        <w:t>16</w:t>
      </w:r>
      <w:r w:rsidR="00D63ED1" w:rsidRPr="006037AD">
        <w:rPr>
          <w:rFonts w:ascii="Arial" w:hAnsi="Arial"/>
          <w:sz w:val="24"/>
        </w:rPr>
        <w:t>.2</w:t>
      </w:r>
      <w:r w:rsidR="001275DA" w:rsidRPr="006037AD">
        <w:rPr>
          <w:rFonts w:ascii="Arial" w:hAnsi="Arial"/>
          <w:sz w:val="24"/>
        </w:rPr>
        <w:t xml:space="preserve"> - </w:t>
      </w:r>
      <w:r w:rsidR="00EB5459" w:rsidRPr="006037AD">
        <w:rPr>
          <w:rFonts w:ascii="Arial" w:hAnsi="Arial"/>
          <w:sz w:val="24"/>
        </w:rPr>
        <w:t>Pièces à produire pour l’offre</w:t>
      </w:r>
      <w:bookmarkEnd w:id="47"/>
      <w:bookmarkEnd w:id="48"/>
    </w:p>
    <w:p w14:paraId="714237BA" w14:textId="77777777" w:rsidR="009E401E" w:rsidRPr="009E401E" w:rsidRDefault="009E401E" w:rsidP="009E401E"/>
    <w:p w14:paraId="1460D4A2" w14:textId="77777777" w:rsidR="00EB5459" w:rsidRPr="00551777" w:rsidRDefault="00EB5459" w:rsidP="00EB5459">
      <w:pPr>
        <w:spacing w:after="120"/>
        <w:rPr>
          <w:rStyle w:val="Rfrenceple"/>
          <w:sz w:val="22"/>
          <w:szCs w:val="22"/>
          <w:u w:val="none"/>
        </w:rPr>
      </w:pPr>
      <w:r w:rsidRPr="00551777">
        <w:rPr>
          <w:noProof/>
          <w:sz w:val="22"/>
          <w:szCs w:val="22"/>
        </w:rPr>
        <w:drawing>
          <wp:inline distT="0" distB="0" distL="0" distR="0" wp14:anchorId="00C70705" wp14:editId="6E6503AF">
            <wp:extent cx="298450" cy="273050"/>
            <wp:effectExtent l="0" t="0" r="6350" b="0"/>
            <wp:docPr id="1" name="Image 1" descr="France_road_sign_A14.svg[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France_road_sign_A14.svg[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98450" cy="273050"/>
                    </a:xfrm>
                    <a:prstGeom prst="rect">
                      <a:avLst/>
                    </a:prstGeom>
                    <a:noFill/>
                    <a:ln>
                      <a:noFill/>
                    </a:ln>
                  </pic:spPr>
                </pic:pic>
              </a:graphicData>
            </a:graphic>
          </wp:inline>
        </w:drawing>
      </w:r>
      <w:r w:rsidRPr="00551777">
        <w:rPr>
          <w:rStyle w:val="Rfrenceple"/>
          <w:sz w:val="22"/>
          <w:szCs w:val="22"/>
        </w:rPr>
        <w:t xml:space="preserve"> Le candidat doit fournir</w:t>
      </w:r>
      <w:r w:rsidR="0070450D" w:rsidRPr="00551777">
        <w:rPr>
          <w:rStyle w:val="Rfrenceple"/>
          <w:sz w:val="22"/>
          <w:szCs w:val="22"/>
        </w:rPr>
        <w:t> </w:t>
      </w:r>
      <w:r w:rsidRPr="00551777">
        <w:rPr>
          <w:rStyle w:val="Rfrenceple"/>
          <w:sz w:val="22"/>
          <w:szCs w:val="22"/>
        </w:rPr>
        <w:t>:</w:t>
      </w:r>
    </w:p>
    <w:tbl>
      <w:tblPr>
        <w:tblStyle w:val="Grilledutableau"/>
        <w:tblW w:w="9322" w:type="dxa"/>
        <w:tblInd w:w="0" w:type="dxa"/>
        <w:tblLook w:val="04A0" w:firstRow="1" w:lastRow="0" w:firstColumn="1" w:lastColumn="0" w:noHBand="0" w:noVBand="1"/>
      </w:tblPr>
      <w:tblGrid>
        <w:gridCol w:w="4361"/>
        <w:gridCol w:w="4961"/>
      </w:tblGrid>
      <w:tr w:rsidR="00EB5459" w:rsidRPr="00551777" w14:paraId="6002EABB" w14:textId="77777777" w:rsidTr="0070450D">
        <w:trPr>
          <w:trHeight w:val="813"/>
        </w:trPr>
        <w:tc>
          <w:tcPr>
            <w:tcW w:w="4361" w:type="dxa"/>
            <w:tcBorders>
              <w:top w:val="single" w:sz="4" w:space="0" w:color="auto"/>
              <w:left w:val="single" w:sz="4" w:space="0" w:color="auto"/>
              <w:bottom w:val="single" w:sz="4" w:space="0" w:color="auto"/>
              <w:right w:val="single" w:sz="4" w:space="0" w:color="auto"/>
            </w:tcBorders>
            <w:vAlign w:val="center"/>
          </w:tcPr>
          <w:p w14:paraId="61C9FA48" w14:textId="77777777" w:rsidR="00EB5459" w:rsidRPr="00551777" w:rsidRDefault="001275DA" w:rsidP="001275DA">
            <w:pPr>
              <w:adjustRightInd w:val="0"/>
              <w:spacing w:before="40" w:after="40"/>
              <w:ind w:left="596" w:hanging="312"/>
              <w:rPr>
                <w:b/>
                <w:color w:val="0000FF"/>
                <w:szCs w:val="20"/>
              </w:rPr>
            </w:pPr>
            <w:r w:rsidRPr="00551777">
              <w:rPr>
                <w:b/>
                <w:color w:val="0000FF"/>
                <w:szCs w:val="20"/>
              </w:rPr>
              <w:t>1 - L’acte d’engagement (AE)</w:t>
            </w:r>
          </w:p>
        </w:tc>
        <w:tc>
          <w:tcPr>
            <w:tcW w:w="4961" w:type="dxa"/>
            <w:tcBorders>
              <w:top w:val="single" w:sz="4" w:space="0" w:color="auto"/>
              <w:left w:val="single" w:sz="4" w:space="0" w:color="auto"/>
              <w:bottom w:val="single" w:sz="4" w:space="0" w:color="auto"/>
              <w:right w:val="single" w:sz="4" w:space="0" w:color="auto"/>
            </w:tcBorders>
            <w:vAlign w:val="center"/>
          </w:tcPr>
          <w:p w14:paraId="2FAD246E" w14:textId="77777777" w:rsidR="00EB5459" w:rsidRDefault="00EB5459" w:rsidP="001275DA">
            <w:pPr>
              <w:pStyle w:val="Puces"/>
              <w:numPr>
                <w:ilvl w:val="0"/>
                <w:numId w:val="0"/>
              </w:numPr>
              <w:ind w:left="349"/>
            </w:pPr>
            <w:r w:rsidRPr="00551777">
              <w:t xml:space="preserve">AE dûment renseigné, daté et signé par une personne </w:t>
            </w:r>
            <w:r w:rsidR="001275DA" w:rsidRPr="00551777">
              <w:t>habilitée à engager la société.</w:t>
            </w:r>
          </w:p>
          <w:p w14:paraId="23CCEBFC" w14:textId="77777777" w:rsidR="003D19AC" w:rsidRDefault="003D19AC" w:rsidP="003D19AC">
            <w:pPr>
              <w:spacing w:before="100" w:after="60"/>
              <w:ind w:left="347" w:firstLine="0"/>
              <w:rPr>
                <w:b/>
                <w:color w:val="0000FF"/>
                <w:szCs w:val="22"/>
              </w:rPr>
            </w:pPr>
            <w:r w:rsidRPr="00AE70F9">
              <w:rPr>
                <w:b/>
                <w:i/>
                <w:color w:val="0000FF"/>
                <w:szCs w:val="22"/>
                <w:u w:val="single"/>
              </w:rPr>
              <w:t>Rappel </w:t>
            </w:r>
            <w:r w:rsidRPr="00AE70F9">
              <w:rPr>
                <w:b/>
                <w:color w:val="0000FF"/>
                <w:szCs w:val="22"/>
              </w:rPr>
              <w:t>: Les candidats doivent signer électroniquement l’acte d’engagement au moment du dépôt du pli. Les plis non signés pourront être régularisés.</w:t>
            </w:r>
          </w:p>
          <w:p w14:paraId="7964A774" w14:textId="77777777" w:rsidR="003D19AC" w:rsidRDefault="003D19AC" w:rsidP="003D19AC">
            <w:pPr>
              <w:pStyle w:val="Puces"/>
              <w:numPr>
                <w:ilvl w:val="0"/>
                <w:numId w:val="0"/>
              </w:numPr>
              <w:spacing w:before="120"/>
              <w:ind w:left="352"/>
              <w:contextualSpacing w:val="0"/>
              <w:rPr>
                <w:color w:val="FF0000"/>
                <w:szCs w:val="22"/>
              </w:rPr>
            </w:pPr>
            <w:r w:rsidRPr="00BF616F">
              <w:rPr>
                <w:color w:val="FF0000"/>
                <w:szCs w:val="22"/>
                <w:highlight w:val="cyan"/>
              </w:rPr>
              <w:t xml:space="preserve">Le format </w:t>
            </w:r>
            <w:proofErr w:type="spellStart"/>
            <w:r w:rsidRPr="00BF616F">
              <w:rPr>
                <w:color w:val="FF0000"/>
                <w:szCs w:val="22"/>
                <w:highlight w:val="cyan"/>
              </w:rPr>
              <w:t>PAdES</w:t>
            </w:r>
            <w:proofErr w:type="spellEnd"/>
            <w:r w:rsidRPr="00BF616F">
              <w:rPr>
                <w:color w:val="FF0000"/>
                <w:szCs w:val="22"/>
                <w:highlight w:val="cyan"/>
              </w:rPr>
              <w:t xml:space="preserve"> (signature électronique enveloppée de documents au format PDF) doit être privilégié pour sa simplicité d’utilisation.</w:t>
            </w:r>
          </w:p>
          <w:p w14:paraId="1C93752C" w14:textId="412667B0" w:rsidR="003D19AC" w:rsidRPr="00551777" w:rsidRDefault="003D19AC" w:rsidP="003D19AC">
            <w:pPr>
              <w:pStyle w:val="Puces"/>
              <w:numPr>
                <w:ilvl w:val="0"/>
                <w:numId w:val="0"/>
              </w:numPr>
              <w:ind w:left="352"/>
              <w:contextualSpacing w:val="0"/>
            </w:pPr>
          </w:p>
        </w:tc>
      </w:tr>
      <w:tr w:rsidR="00EB5459" w:rsidRPr="00551777" w14:paraId="40F1B35B" w14:textId="77777777" w:rsidTr="00F43BD2">
        <w:trPr>
          <w:trHeight w:val="850"/>
        </w:trPr>
        <w:tc>
          <w:tcPr>
            <w:tcW w:w="4361" w:type="dxa"/>
            <w:tcBorders>
              <w:top w:val="single" w:sz="4" w:space="0" w:color="auto"/>
              <w:left w:val="single" w:sz="4" w:space="0" w:color="auto"/>
              <w:bottom w:val="single" w:sz="4" w:space="0" w:color="auto"/>
              <w:right w:val="single" w:sz="4" w:space="0" w:color="auto"/>
            </w:tcBorders>
          </w:tcPr>
          <w:p w14:paraId="6AF3E84A" w14:textId="77777777" w:rsidR="00EB5459" w:rsidRPr="00551777" w:rsidRDefault="00EB5459">
            <w:pPr>
              <w:adjustRightInd w:val="0"/>
              <w:spacing w:before="40" w:after="40"/>
              <w:ind w:left="596" w:hanging="312"/>
              <w:rPr>
                <w:b/>
                <w:color w:val="0000FF"/>
                <w:szCs w:val="20"/>
              </w:rPr>
            </w:pPr>
          </w:p>
          <w:p w14:paraId="2A234F5A" w14:textId="77777777" w:rsidR="00EB5459" w:rsidRPr="00551777" w:rsidRDefault="00EB5459">
            <w:pPr>
              <w:adjustRightInd w:val="0"/>
              <w:spacing w:before="40" w:after="40"/>
              <w:ind w:left="596" w:hanging="312"/>
              <w:rPr>
                <w:b/>
                <w:color w:val="0000FF"/>
                <w:szCs w:val="20"/>
              </w:rPr>
            </w:pPr>
            <w:r w:rsidRPr="00551777">
              <w:rPr>
                <w:b/>
                <w:color w:val="0000FF"/>
                <w:szCs w:val="20"/>
              </w:rPr>
              <w:t>2 - L’annexe à l’AE</w:t>
            </w:r>
            <w:r w:rsidR="0070450D" w:rsidRPr="00551777">
              <w:rPr>
                <w:b/>
                <w:color w:val="0000FF"/>
                <w:szCs w:val="20"/>
              </w:rPr>
              <w:t> </w:t>
            </w:r>
            <w:r w:rsidRPr="00551777">
              <w:rPr>
                <w:b/>
                <w:color w:val="0000FF"/>
                <w:szCs w:val="20"/>
              </w:rPr>
              <w:t>: cadre de réponse technique</w:t>
            </w:r>
            <w:r w:rsidR="00FF1D78">
              <w:rPr>
                <w:b/>
                <w:color w:val="0000FF"/>
                <w:szCs w:val="20"/>
              </w:rPr>
              <w:t xml:space="preserve"> et financière</w:t>
            </w:r>
          </w:p>
          <w:p w14:paraId="27A7FBE6" w14:textId="77777777" w:rsidR="00EB5459" w:rsidRPr="00551777" w:rsidRDefault="00EB5459">
            <w:pPr>
              <w:adjustRightInd w:val="0"/>
              <w:spacing w:before="40" w:after="40"/>
              <w:ind w:firstLine="0"/>
              <w:rPr>
                <w:i/>
                <w:color w:val="C00000"/>
                <w:szCs w:val="20"/>
              </w:rPr>
            </w:pPr>
          </w:p>
          <w:p w14:paraId="727775FA" w14:textId="77777777" w:rsidR="00EB5459" w:rsidRPr="00551777" w:rsidRDefault="00EB5459">
            <w:pPr>
              <w:adjustRightInd w:val="0"/>
              <w:spacing w:before="40" w:after="40"/>
              <w:ind w:left="313" w:firstLine="0"/>
              <w:rPr>
                <w:b/>
                <w:i/>
                <w:color w:val="C00000"/>
                <w:szCs w:val="20"/>
                <w:u w:val="single"/>
              </w:rPr>
            </w:pPr>
            <w:r w:rsidRPr="00551777">
              <w:rPr>
                <w:i/>
                <w:color w:val="C00000"/>
                <w:szCs w:val="20"/>
              </w:rPr>
              <w:t xml:space="preserve">Les tableaux sont obligatoirement à fournir sous format tableur de type Excel </w:t>
            </w:r>
            <w:r w:rsidRPr="00551777">
              <w:rPr>
                <w:b/>
                <w:i/>
                <w:color w:val="C00000"/>
                <w:szCs w:val="20"/>
                <w:u w:val="single"/>
              </w:rPr>
              <w:t>modifiable</w:t>
            </w:r>
          </w:p>
          <w:p w14:paraId="6BF5E656" w14:textId="77777777" w:rsidR="00EB5459" w:rsidRPr="00551777" w:rsidRDefault="00EB5459">
            <w:pPr>
              <w:adjustRightInd w:val="0"/>
              <w:spacing w:before="40" w:after="40"/>
              <w:ind w:left="313" w:firstLine="0"/>
              <w:rPr>
                <w:i/>
                <w:color w:val="0000FF"/>
                <w:szCs w:val="20"/>
                <w:highlight w:val="yellow"/>
              </w:rPr>
            </w:pPr>
          </w:p>
          <w:p w14:paraId="53926E72" w14:textId="77777777" w:rsidR="00EB5459" w:rsidRPr="00551777" w:rsidRDefault="00EB5459">
            <w:pPr>
              <w:pStyle w:val="Puces"/>
              <w:numPr>
                <w:ilvl w:val="0"/>
                <w:numId w:val="0"/>
              </w:numPr>
              <w:ind w:left="350"/>
              <w:rPr>
                <w:i/>
                <w:color w:val="C00000"/>
              </w:rPr>
            </w:pPr>
            <w:r w:rsidRPr="00551777">
              <w:rPr>
                <w:i/>
                <w:color w:val="C00000"/>
              </w:rPr>
              <w:lastRenderedPageBreak/>
              <w:t xml:space="preserve">Tous les tableaux sont à compléter </w:t>
            </w:r>
            <w:r w:rsidRPr="00551777">
              <w:rPr>
                <w:b w:val="0"/>
                <w:i/>
                <w:color w:val="C00000"/>
              </w:rPr>
              <w:t xml:space="preserve">selon les </w:t>
            </w:r>
            <w:r w:rsidRPr="00551777">
              <w:rPr>
                <w:b w:val="0"/>
                <w:i/>
                <w:color w:val="C00000"/>
                <w:u w:val="single"/>
              </w:rPr>
              <w:t>consignes</w:t>
            </w:r>
            <w:r w:rsidRPr="00551777">
              <w:rPr>
                <w:b w:val="0"/>
                <w:i/>
                <w:color w:val="C00000"/>
              </w:rPr>
              <w:t xml:space="preserve"> figurant dans le document</w:t>
            </w:r>
          </w:p>
          <w:p w14:paraId="33A3F956" w14:textId="77777777" w:rsidR="00EB5459" w:rsidRPr="00551777" w:rsidRDefault="00EB5459">
            <w:pPr>
              <w:pStyle w:val="Puces"/>
              <w:numPr>
                <w:ilvl w:val="0"/>
                <w:numId w:val="0"/>
              </w:numPr>
              <w:ind w:left="350"/>
              <w:rPr>
                <w:i/>
                <w:color w:val="C00000"/>
              </w:rPr>
            </w:pPr>
          </w:p>
          <w:p w14:paraId="34A11DA0" w14:textId="77777777" w:rsidR="00EB5459" w:rsidRPr="00551777" w:rsidRDefault="00EB5459">
            <w:pPr>
              <w:pStyle w:val="Puces"/>
              <w:numPr>
                <w:ilvl w:val="0"/>
                <w:numId w:val="0"/>
              </w:numPr>
            </w:pPr>
          </w:p>
          <w:p w14:paraId="23FA649C" w14:textId="77777777" w:rsidR="00EB5459" w:rsidRPr="00551777" w:rsidRDefault="00EB5459">
            <w:pPr>
              <w:pStyle w:val="Puces"/>
              <w:numPr>
                <w:ilvl w:val="0"/>
                <w:numId w:val="0"/>
              </w:numPr>
              <w:ind w:left="350"/>
              <w:rPr>
                <w:i/>
                <w:color w:val="C00000"/>
              </w:rPr>
            </w:pPr>
            <w:r w:rsidRPr="00551777">
              <w:rPr>
                <w:b w:val="0"/>
                <w:i/>
                <w:color w:val="C00000"/>
              </w:rPr>
              <w:t>La production de documents propres au candidat en lieu et place du cadre de réponse</w:t>
            </w:r>
            <w:r w:rsidRPr="00551777">
              <w:rPr>
                <w:i/>
                <w:color w:val="C00000"/>
              </w:rPr>
              <w:t xml:space="preserve"> technique et financier dûment complété </w:t>
            </w:r>
            <w:r w:rsidRPr="00551777">
              <w:rPr>
                <w:b w:val="0"/>
                <w:i/>
                <w:color w:val="C00000"/>
              </w:rPr>
              <w:t xml:space="preserve">est </w:t>
            </w:r>
            <w:r w:rsidRPr="00551777">
              <w:rPr>
                <w:b w:val="0"/>
                <w:i/>
                <w:color w:val="C00000"/>
                <w:u w:val="single"/>
              </w:rPr>
              <w:t>proscrite</w:t>
            </w:r>
            <w:r w:rsidRPr="00551777">
              <w:rPr>
                <w:i/>
                <w:color w:val="C00000"/>
              </w:rPr>
              <w:t>.</w:t>
            </w:r>
          </w:p>
          <w:p w14:paraId="57F27436" w14:textId="77777777" w:rsidR="00EB5459" w:rsidRPr="00551777" w:rsidRDefault="00EB5459">
            <w:pPr>
              <w:pStyle w:val="Puces"/>
              <w:numPr>
                <w:ilvl w:val="0"/>
                <w:numId w:val="0"/>
              </w:numPr>
              <w:ind w:left="350"/>
              <w:rPr>
                <w:i/>
              </w:rPr>
            </w:pPr>
          </w:p>
          <w:p w14:paraId="0B6116A9" w14:textId="77777777" w:rsidR="00EB5459" w:rsidRPr="00551777" w:rsidRDefault="00EB5459" w:rsidP="00F43BD2">
            <w:pPr>
              <w:pStyle w:val="Puces"/>
              <w:numPr>
                <w:ilvl w:val="0"/>
                <w:numId w:val="0"/>
              </w:numPr>
              <w:ind w:left="1724" w:hanging="360"/>
              <w:rPr>
                <w:i/>
                <w:color w:val="0000FF"/>
                <w:szCs w:val="20"/>
                <w:highlight w:val="yellow"/>
              </w:rPr>
            </w:pPr>
          </w:p>
        </w:tc>
        <w:tc>
          <w:tcPr>
            <w:tcW w:w="4961" w:type="dxa"/>
            <w:tcBorders>
              <w:top w:val="single" w:sz="4" w:space="0" w:color="auto"/>
              <w:left w:val="single" w:sz="4" w:space="0" w:color="auto"/>
              <w:bottom w:val="single" w:sz="4" w:space="0" w:color="auto"/>
              <w:right w:val="single" w:sz="4" w:space="0" w:color="auto"/>
            </w:tcBorders>
          </w:tcPr>
          <w:p w14:paraId="26AEF91C" w14:textId="77777777" w:rsidR="00EB5459" w:rsidRPr="00551777" w:rsidRDefault="00EB5459">
            <w:pPr>
              <w:pStyle w:val="Puces"/>
              <w:numPr>
                <w:ilvl w:val="0"/>
                <w:numId w:val="0"/>
              </w:numPr>
              <w:ind w:left="350"/>
            </w:pPr>
          </w:p>
          <w:p w14:paraId="219764FD" w14:textId="77777777" w:rsidR="00EB5459" w:rsidRPr="00551777" w:rsidRDefault="00EB5459">
            <w:pPr>
              <w:pStyle w:val="Puces"/>
              <w:numPr>
                <w:ilvl w:val="0"/>
                <w:numId w:val="0"/>
              </w:numPr>
              <w:ind w:left="350"/>
            </w:pPr>
          </w:p>
          <w:p w14:paraId="480A1221" w14:textId="4DAB7A49" w:rsidR="00EB5459" w:rsidRPr="00551777" w:rsidRDefault="00EB5459">
            <w:pPr>
              <w:pStyle w:val="Puces"/>
              <w:numPr>
                <w:ilvl w:val="0"/>
                <w:numId w:val="0"/>
              </w:numPr>
              <w:ind w:left="350"/>
            </w:pPr>
            <w:permStart w:id="1696083676" w:edGrp="everyone"/>
            <w:r w:rsidRPr="00567AD2">
              <w:rPr>
                <w:color w:val="FF0000"/>
              </w:rPr>
              <w:t>Un cadre de réponse</w:t>
            </w:r>
            <w:r w:rsidR="00293CD5">
              <w:rPr>
                <w:color w:val="FF0000"/>
              </w:rPr>
              <w:t xml:space="preserve"> comportant </w:t>
            </w:r>
            <w:r w:rsidR="00860FF2">
              <w:rPr>
                <w:color w:val="FF0000"/>
              </w:rPr>
              <w:t>2</w:t>
            </w:r>
            <w:r w:rsidR="00293CD5">
              <w:rPr>
                <w:color w:val="FF0000"/>
              </w:rPr>
              <w:t xml:space="preserve"> onglet</w:t>
            </w:r>
            <w:r w:rsidR="00D275AE">
              <w:rPr>
                <w:color w:val="FF0000"/>
              </w:rPr>
              <w:t>s</w:t>
            </w:r>
            <w:r w:rsidR="00293CD5">
              <w:rPr>
                <w:color w:val="FF0000"/>
              </w:rPr>
              <w:t xml:space="preserve"> à remplir</w:t>
            </w:r>
            <w:r w:rsidRPr="00567AD2">
              <w:rPr>
                <w:b w:val="0"/>
                <w:color w:val="FF0000"/>
              </w:rPr>
              <w:t xml:space="preserve"> </w:t>
            </w:r>
          </w:p>
          <w:p w14:paraId="45665C1F" w14:textId="77777777" w:rsidR="00EB5459" w:rsidRPr="00551777" w:rsidRDefault="00EB5459">
            <w:pPr>
              <w:pStyle w:val="Puces"/>
              <w:numPr>
                <w:ilvl w:val="0"/>
                <w:numId w:val="0"/>
              </w:numPr>
              <w:ind w:left="709" w:hanging="360"/>
              <w:rPr>
                <w:b w:val="0"/>
              </w:rPr>
            </w:pPr>
          </w:p>
          <w:p w14:paraId="02E8ECD4" w14:textId="0CA48E25" w:rsidR="00EB5459" w:rsidRPr="00551777" w:rsidRDefault="007C4B84" w:rsidP="008D03CB">
            <w:pPr>
              <w:pStyle w:val="Puces"/>
              <w:numPr>
                <w:ilvl w:val="0"/>
                <w:numId w:val="7"/>
              </w:numPr>
              <w:ind w:left="633" w:hanging="283"/>
            </w:pPr>
            <w:r>
              <w:t>G</w:t>
            </w:r>
            <w:r w:rsidR="00293CD5">
              <w:t xml:space="preserve">rille de réponse aux exigences techniques </w:t>
            </w:r>
          </w:p>
          <w:p w14:paraId="3CD23325" w14:textId="77777777" w:rsidR="00EB5459" w:rsidRPr="00551777" w:rsidRDefault="00293CD5" w:rsidP="008D03CB">
            <w:pPr>
              <w:pStyle w:val="Puces"/>
              <w:numPr>
                <w:ilvl w:val="0"/>
                <w:numId w:val="7"/>
              </w:numPr>
              <w:ind w:left="633" w:hanging="283"/>
            </w:pPr>
            <w:r>
              <w:t>Prix</w:t>
            </w:r>
          </w:p>
          <w:p w14:paraId="6700D9C6" w14:textId="77777777" w:rsidR="00EB5459" w:rsidRPr="00551777" w:rsidRDefault="00EB5459">
            <w:pPr>
              <w:pStyle w:val="Puces"/>
              <w:numPr>
                <w:ilvl w:val="0"/>
                <w:numId w:val="0"/>
              </w:numPr>
              <w:ind w:left="350"/>
            </w:pPr>
          </w:p>
          <w:p w14:paraId="26AF6EC7" w14:textId="77777777" w:rsidR="00EB5459" w:rsidRPr="00551777" w:rsidRDefault="00EB5459">
            <w:pPr>
              <w:pStyle w:val="Puces"/>
              <w:numPr>
                <w:ilvl w:val="0"/>
                <w:numId w:val="0"/>
              </w:numPr>
              <w:ind w:left="350"/>
            </w:pPr>
          </w:p>
          <w:permEnd w:id="1696083676"/>
          <w:p w14:paraId="333986B6" w14:textId="77777777" w:rsidR="00EB5459" w:rsidRPr="00551777" w:rsidRDefault="00293CD5">
            <w:pPr>
              <w:pStyle w:val="Puces"/>
              <w:numPr>
                <w:ilvl w:val="0"/>
                <w:numId w:val="0"/>
              </w:numPr>
              <w:ind w:left="350"/>
              <w:rPr>
                <w:i/>
              </w:rPr>
            </w:pPr>
            <w:r w:rsidRPr="00551777">
              <w:rPr>
                <w:i/>
                <w:color w:val="C00000"/>
              </w:rPr>
              <w:lastRenderedPageBreak/>
              <w:t xml:space="preserve">Les </w:t>
            </w:r>
            <w:r w:rsidRPr="00551777">
              <w:rPr>
                <w:b w:val="0"/>
                <w:i/>
                <w:color w:val="C00000"/>
                <w:u w:val="single"/>
              </w:rPr>
              <w:t>spécifications du CCP</w:t>
            </w:r>
            <w:r w:rsidRPr="00551777">
              <w:rPr>
                <w:i/>
                <w:color w:val="C00000"/>
              </w:rPr>
              <w:t xml:space="preserve"> doivent impérativement être </w:t>
            </w:r>
            <w:r w:rsidRPr="00551777">
              <w:rPr>
                <w:b w:val="0"/>
                <w:i/>
                <w:color w:val="C00000"/>
              </w:rPr>
              <w:t>respectées</w:t>
            </w:r>
            <w:r w:rsidRPr="00551777">
              <w:rPr>
                <w:i/>
                <w:color w:val="C00000"/>
              </w:rPr>
              <w:t xml:space="preserve"> par les candidats sous peine de voir leur offre déclarée irrégulière.</w:t>
            </w:r>
          </w:p>
        </w:tc>
      </w:tr>
      <w:tr w:rsidR="00EB5459" w:rsidRPr="00551777" w14:paraId="5FE34C0D" w14:textId="77777777" w:rsidTr="0070450D">
        <w:trPr>
          <w:trHeight w:val="541"/>
        </w:trPr>
        <w:tc>
          <w:tcPr>
            <w:tcW w:w="9322" w:type="dxa"/>
            <w:gridSpan w:val="2"/>
            <w:tcBorders>
              <w:top w:val="single" w:sz="4" w:space="0" w:color="auto"/>
              <w:left w:val="single" w:sz="4" w:space="0" w:color="auto"/>
              <w:bottom w:val="single" w:sz="4" w:space="0" w:color="auto"/>
              <w:right w:val="single" w:sz="4" w:space="0" w:color="auto"/>
            </w:tcBorders>
            <w:vAlign w:val="center"/>
            <w:hideMark/>
          </w:tcPr>
          <w:p w14:paraId="137A8F97" w14:textId="77777777" w:rsidR="00EB5459" w:rsidRPr="00551777" w:rsidRDefault="00F43BD2">
            <w:pPr>
              <w:adjustRightInd w:val="0"/>
              <w:spacing w:after="40"/>
              <w:rPr>
                <w:b/>
                <w:color w:val="0000FF"/>
                <w:szCs w:val="20"/>
              </w:rPr>
            </w:pPr>
            <w:r>
              <w:rPr>
                <w:b/>
                <w:color w:val="0000FF"/>
                <w:szCs w:val="20"/>
              </w:rPr>
              <w:lastRenderedPageBreak/>
              <w:t>4</w:t>
            </w:r>
            <w:r w:rsidR="00EB5459" w:rsidRPr="00551777">
              <w:rPr>
                <w:b/>
                <w:color w:val="0000FF"/>
                <w:szCs w:val="20"/>
              </w:rPr>
              <w:t xml:space="preserve"> – </w:t>
            </w:r>
            <w:r w:rsidR="001275DA" w:rsidRPr="00551777">
              <w:rPr>
                <w:b/>
                <w:color w:val="0000FF"/>
                <w:szCs w:val="20"/>
              </w:rPr>
              <w:t>Un relevé d’identité bancaire (RIB</w:t>
            </w:r>
            <w:r w:rsidR="00B6325D">
              <w:rPr>
                <w:b/>
                <w:color w:val="0000FF"/>
                <w:szCs w:val="20"/>
              </w:rPr>
              <w:t xml:space="preserve"> BIC-IBAN</w:t>
            </w:r>
            <w:r w:rsidR="001275DA" w:rsidRPr="00551777">
              <w:rPr>
                <w:b/>
                <w:color w:val="0000FF"/>
                <w:szCs w:val="20"/>
              </w:rPr>
              <w:t>).</w:t>
            </w:r>
          </w:p>
        </w:tc>
      </w:tr>
      <w:tr w:rsidR="00A86EF6" w:rsidRPr="00551777" w14:paraId="2A1E449F" w14:textId="77777777" w:rsidTr="00B84DF2">
        <w:trPr>
          <w:trHeight w:val="541"/>
        </w:trPr>
        <w:tc>
          <w:tcPr>
            <w:tcW w:w="9322" w:type="dxa"/>
            <w:gridSpan w:val="2"/>
            <w:tcBorders>
              <w:top w:val="single" w:sz="4" w:space="0" w:color="auto"/>
              <w:left w:val="single" w:sz="4" w:space="0" w:color="auto"/>
              <w:bottom w:val="single" w:sz="4" w:space="0" w:color="auto"/>
              <w:right w:val="single" w:sz="4" w:space="0" w:color="auto"/>
            </w:tcBorders>
            <w:vAlign w:val="center"/>
          </w:tcPr>
          <w:p w14:paraId="38FBACBB" w14:textId="77777777" w:rsidR="00A86EF6" w:rsidRDefault="00A86EF6" w:rsidP="00B84DF2">
            <w:pPr>
              <w:adjustRightInd w:val="0"/>
              <w:spacing w:after="40"/>
              <w:ind w:left="311" w:firstLine="0"/>
              <w:rPr>
                <w:b/>
                <w:color w:val="0000FF"/>
                <w:szCs w:val="20"/>
              </w:rPr>
            </w:pPr>
            <w:r w:rsidRPr="007C40FC">
              <w:rPr>
                <w:szCs w:val="20"/>
              </w:rPr>
              <w:t>Le candidat pourra joindre un mémoire technique s’il le souhaite, ainsi que tout document annexe permettant de favoriser la compréhension et la valorisation de son offre.</w:t>
            </w:r>
            <w:r w:rsidRPr="007C40FC">
              <w:rPr>
                <w:b/>
                <w:szCs w:val="20"/>
              </w:rPr>
              <w:t xml:space="preserve"> Ces documents ne se substitueront en aucun cas</w:t>
            </w:r>
            <w:r>
              <w:rPr>
                <w:b/>
                <w:szCs w:val="20"/>
              </w:rPr>
              <w:t xml:space="preserve"> aux exigences n° 1 et 2</w:t>
            </w:r>
            <w:r w:rsidRPr="007C40FC">
              <w:rPr>
                <w:b/>
                <w:szCs w:val="20"/>
              </w:rPr>
              <w:t xml:space="preserve"> visées ci-dessus. </w:t>
            </w:r>
          </w:p>
        </w:tc>
      </w:tr>
    </w:tbl>
    <w:p w14:paraId="0D298AAB" w14:textId="77777777" w:rsidR="00A86EF6" w:rsidRDefault="00A86EF6" w:rsidP="00A7447C">
      <w:pPr>
        <w:pStyle w:val="Puces2"/>
        <w:numPr>
          <w:ilvl w:val="0"/>
          <w:numId w:val="0"/>
        </w:numPr>
        <w:ind w:left="709"/>
        <w:jc w:val="center"/>
      </w:pPr>
    </w:p>
    <w:p w14:paraId="0393C8B9" w14:textId="4B92586C" w:rsidR="00A86EF6" w:rsidRDefault="00A7447C" w:rsidP="00CD43FB">
      <w:pPr>
        <w:pStyle w:val="Puces2"/>
        <w:numPr>
          <w:ilvl w:val="0"/>
          <w:numId w:val="0"/>
        </w:numPr>
        <w:ind w:left="709"/>
        <w:jc w:val="center"/>
      </w:pPr>
      <w:r w:rsidRPr="00551777">
        <w:rPr>
          <w:noProof/>
          <w:sz w:val="22"/>
          <w:szCs w:val="22"/>
        </w:rPr>
        <w:drawing>
          <wp:inline distT="0" distB="0" distL="0" distR="0" wp14:anchorId="0FF6B0CD" wp14:editId="05E965D8">
            <wp:extent cx="298450" cy="273050"/>
            <wp:effectExtent l="0" t="0" r="6350" b="0"/>
            <wp:docPr id="3" name="Image 3" descr="France_road_sign_A14.svg[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France_road_sign_A14.svg[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98450" cy="273050"/>
                    </a:xfrm>
                    <a:prstGeom prst="rect">
                      <a:avLst/>
                    </a:prstGeom>
                    <a:noFill/>
                    <a:ln>
                      <a:noFill/>
                    </a:ln>
                  </pic:spPr>
                </pic:pic>
              </a:graphicData>
            </a:graphic>
          </wp:inline>
        </w:drawing>
      </w:r>
    </w:p>
    <w:p w14:paraId="48B5EB86" w14:textId="47B1A206" w:rsidR="00A7447C" w:rsidRPr="00551777" w:rsidRDefault="00A7447C" w:rsidP="00A7447C">
      <w:pPr>
        <w:pStyle w:val="Puces2"/>
        <w:numPr>
          <w:ilvl w:val="0"/>
          <w:numId w:val="0"/>
        </w:numPr>
      </w:pPr>
    </w:p>
    <w:p w14:paraId="6FB05EB9" w14:textId="1C38D691" w:rsidR="00EB5459" w:rsidRPr="00551777" w:rsidRDefault="002D3D5A" w:rsidP="0070450D">
      <w:pPr>
        <w:pStyle w:val="Titre2"/>
        <w:rPr>
          <w:rFonts w:ascii="Arial" w:hAnsi="Arial"/>
        </w:rPr>
      </w:pPr>
      <w:bookmarkStart w:id="49" w:name="_Toc121150394"/>
      <w:bookmarkStart w:id="50" w:name="_Toc528658235"/>
      <w:r>
        <w:rPr>
          <w:rFonts w:ascii="Arial" w:hAnsi="Arial"/>
        </w:rPr>
        <w:t>16</w:t>
      </w:r>
      <w:r w:rsidR="0070450D" w:rsidRPr="00551777">
        <w:rPr>
          <w:rFonts w:ascii="Arial" w:hAnsi="Arial"/>
        </w:rPr>
        <w:t xml:space="preserve">.3 - </w:t>
      </w:r>
      <w:r w:rsidR="00EB5459" w:rsidRPr="00551777">
        <w:rPr>
          <w:rFonts w:ascii="Arial" w:hAnsi="Arial"/>
        </w:rPr>
        <w:t>Critères de jugement des offres et pondération</w:t>
      </w:r>
      <w:bookmarkEnd w:id="49"/>
    </w:p>
    <w:bookmarkEnd w:id="50"/>
    <w:p w14:paraId="7823ADB3" w14:textId="77777777" w:rsidR="005C2F0C" w:rsidRDefault="005C2F0C" w:rsidP="005C2F0C">
      <w:pPr>
        <w:pStyle w:val="Puces2"/>
        <w:numPr>
          <w:ilvl w:val="0"/>
          <w:numId w:val="0"/>
        </w:numPr>
        <w:snapToGrid/>
        <w:ind w:left="709"/>
      </w:pPr>
    </w:p>
    <w:p w14:paraId="3EF3212E" w14:textId="569EDA79" w:rsidR="00EE2643" w:rsidRDefault="00EE2643" w:rsidP="005C2F0C">
      <w:pPr>
        <w:pStyle w:val="Puces2"/>
        <w:numPr>
          <w:ilvl w:val="0"/>
          <w:numId w:val="0"/>
        </w:numPr>
        <w:snapToGrid/>
      </w:pPr>
      <w:r>
        <w:t>L’offre économiquement la plus avantageuse est choisie compte tenu des critères définis ci-après et de leur pondération.</w:t>
      </w:r>
    </w:p>
    <w:p w14:paraId="590E383E" w14:textId="77777777" w:rsidR="00EE2643" w:rsidRDefault="00EE2643" w:rsidP="005C2F0C">
      <w:pPr>
        <w:pStyle w:val="Puces2"/>
        <w:numPr>
          <w:ilvl w:val="0"/>
          <w:numId w:val="0"/>
        </w:numPr>
        <w:snapToGrid/>
      </w:pPr>
    </w:p>
    <w:p w14:paraId="6D1AC1AC" w14:textId="7C2791BB" w:rsidR="00567AD2" w:rsidRPr="00EE2643" w:rsidRDefault="005C2F0C" w:rsidP="00EE2643">
      <w:pPr>
        <w:pStyle w:val="Puces2"/>
        <w:numPr>
          <w:ilvl w:val="0"/>
          <w:numId w:val="0"/>
        </w:numPr>
        <w:snapToGrid/>
        <w:rPr>
          <w:color w:val="262626" w:themeColor="text1" w:themeTint="D9"/>
        </w:rPr>
      </w:pPr>
      <w:r w:rsidRPr="00F13F07">
        <w:rPr>
          <w:b w:val="0"/>
        </w:rPr>
        <w:t>La valeur</w:t>
      </w:r>
      <w:r>
        <w:rPr>
          <w:b w:val="0"/>
        </w:rPr>
        <w:t xml:space="preserve"> technique</w:t>
      </w:r>
      <w:r w:rsidRPr="00F13F07">
        <w:rPr>
          <w:b w:val="0"/>
        </w:rPr>
        <w:t xml:space="preserve"> des offres est évaluée au regard des fonctions définies </w:t>
      </w:r>
      <w:r>
        <w:rPr>
          <w:b w:val="0"/>
        </w:rPr>
        <w:t xml:space="preserve">dans le tableau des exigences </w:t>
      </w:r>
      <w:r w:rsidR="00EE2643">
        <w:rPr>
          <w:b w:val="0"/>
        </w:rPr>
        <w:t>fonctionnelles et techniques (</w:t>
      </w:r>
      <w:r>
        <w:rPr>
          <w:b w:val="0"/>
        </w:rPr>
        <w:t>annexe 1 à l’AE</w:t>
      </w:r>
      <w:r w:rsidR="00EE2643">
        <w:rPr>
          <w:b w:val="0"/>
        </w:rPr>
        <w:t>), compte tenu des s</w:t>
      </w:r>
      <w:r>
        <w:rPr>
          <w:b w:val="0"/>
        </w:rPr>
        <w:t>ous-critères et de la pondération ci-après :</w:t>
      </w:r>
    </w:p>
    <w:p w14:paraId="625F8CEB" w14:textId="4D21A0EC" w:rsidR="002D3D5A" w:rsidRPr="000E3C14" w:rsidRDefault="002D3D5A" w:rsidP="000E3C14">
      <w:pPr>
        <w:pStyle w:val="Puces2"/>
        <w:numPr>
          <w:ilvl w:val="0"/>
          <w:numId w:val="0"/>
        </w:numPr>
        <w:snapToGrid/>
        <w:rPr>
          <w:color w:val="0000FF"/>
        </w:rPr>
      </w:pPr>
    </w:p>
    <w:p w14:paraId="06ADEEA3" w14:textId="77777777" w:rsidR="002D3D5A" w:rsidRPr="000E3C14" w:rsidRDefault="002D3D5A" w:rsidP="002D3D5A">
      <w:pPr>
        <w:pStyle w:val="Puces2"/>
        <w:numPr>
          <w:ilvl w:val="0"/>
          <w:numId w:val="8"/>
        </w:numPr>
        <w:snapToGrid/>
        <w:rPr>
          <w:color w:val="0000FF"/>
        </w:rPr>
      </w:pPr>
      <w:r w:rsidRPr="000E3C14">
        <w:rPr>
          <w:color w:val="0000FF"/>
        </w:rPr>
        <w:t>Critère Prix : 30%</w:t>
      </w:r>
    </w:p>
    <w:p w14:paraId="35088632" w14:textId="77777777" w:rsidR="002D3D5A" w:rsidRPr="000E3C14" w:rsidRDefault="002D3D5A" w:rsidP="002D3D5A">
      <w:pPr>
        <w:pStyle w:val="Puces2"/>
        <w:numPr>
          <w:ilvl w:val="0"/>
          <w:numId w:val="0"/>
        </w:numPr>
        <w:snapToGrid/>
        <w:rPr>
          <w:color w:val="0000FF"/>
        </w:rPr>
      </w:pPr>
    </w:p>
    <w:p w14:paraId="23110182" w14:textId="77777777" w:rsidR="002D3D5A" w:rsidRPr="000E3C14" w:rsidRDefault="002D3D5A" w:rsidP="002D3D5A">
      <w:pPr>
        <w:pStyle w:val="Puces2"/>
        <w:numPr>
          <w:ilvl w:val="0"/>
          <w:numId w:val="8"/>
        </w:numPr>
        <w:snapToGrid/>
        <w:rPr>
          <w:color w:val="0000FF"/>
        </w:rPr>
      </w:pPr>
      <w:r w:rsidRPr="000E3C14">
        <w:rPr>
          <w:color w:val="0000FF"/>
          <w:szCs w:val="20"/>
        </w:rPr>
        <w:t xml:space="preserve">Critère Valeur </w:t>
      </w:r>
      <w:r w:rsidRPr="000E3C14">
        <w:rPr>
          <w:color w:val="0000FF"/>
        </w:rPr>
        <w:t>technique</w:t>
      </w:r>
      <w:r w:rsidRPr="000E3C14">
        <w:rPr>
          <w:color w:val="0000FF"/>
          <w:szCs w:val="20"/>
        </w:rPr>
        <w:t xml:space="preserve"> : </w:t>
      </w:r>
      <w:r w:rsidRPr="000E3C14">
        <w:rPr>
          <w:color w:val="0000FF"/>
        </w:rPr>
        <w:t>70%</w:t>
      </w:r>
    </w:p>
    <w:p w14:paraId="5E73ADCB" w14:textId="77777777" w:rsidR="002D3D5A" w:rsidRPr="000E3C14" w:rsidRDefault="002D3D5A" w:rsidP="002D3D5A">
      <w:pPr>
        <w:pStyle w:val="Puces2"/>
        <w:numPr>
          <w:ilvl w:val="0"/>
          <w:numId w:val="0"/>
        </w:numPr>
        <w:snapToGrid/>
        <w:ind w:left="709"/>
        <w:rPr>
          <w:b w:val="0"/>
        </w:rPr>
      </w:pPr>
      <w:r w:rsidRPr="000E3C14">
        <w:rPr>
          <w:b w:val="0"/>
        </w:rPr>
        <w:t xml:space="preserve">La valeur technique des offres sera évaluée au regard des sous-critères suivants : </w:t>
      </w:r>
    </w:p>
    <w:p w14:paraId="0B235575" w14:textId="041FB577" w:rsidR="002D3D5A" w:rsidRPr="00D6047A" w:rsidRDefault="002D3D5A" w:rsidP="00D6047A">
      <w:pPr>
        <w:pStyle w:val="Puces2"/>
        <w:numPr>
          <w:ilvl w:val="0"/>
          <w:numId w:val="48"/>
        </w:numPr>
        <w:snapToGrid/>
        <w:spacing w:before="120" w:after="60"/>
        <w:contextualSpacing w:val="0"/>
        <w:rPr>
          <w:color w:val="0000FF"/>
        </w:rPr>
      </w:pPr>
      <w:r w:rsidRPr="00D6047A">
        <w:rPr>
          <w:color w:val="262626" w:themeColor="text1" w:themeTint="D9"/>
        </w:rPr>
        <w:t xml:space="preserve">Méthodologie, organisation, calendrier de la mission = </w:t>
      </w:r>
      <w:r w:rsidR="00892D4F">
        <w:rPr>
          <w:color w:val="262626" w:themeColor="text1" w:themeTint="D9"/>
        </w:rPr>
        <w:t>6</w:t>
      </w:r>
      <w:r w:rsidR="00C20CE8" w:rsidRPr="00D6047A">
        <w:rPr>
          <w:color w:val="262626" w:themeColor="text1" w:themeTint="D9"/>
        </w:rPr>
        <w:t>0</w:t>
      </w:r>
      <w:r w:rsidRPr="00D6047A">
        <w:rPr>
          <w:color w:val="262626" w:themeColor="text1" w:themeTint="D9"/>
        </w:rPr>
        <w:t>%</w:t>
      </w:r>
      <w:r w:rsidR="00D6047A">
        <w:rPr>
          <w:b w:val="0"/>
          <w:color w:val="262626" w:themeColor="text1" w:themeTint="D9"/>
        </w:rPr>
        <w:t> =&gt; d</w:t>
      </w:r>
      <w:r w:rsidRPr="00D6047A">
        <w:rPr>
          <w:b w:val="0"/>
          <w:color w:val="262626" w:themeColor="text1" w:themeTint="D9"/>
        </w:rPr>
        <w:t>ans son mémoire, outre la présentation détaillée de sa structure, de son organisation, le candidat définira</w:t>
      </w:r>
      <w:r w:rsidR="00FB0B7D" w:rsidRPr="00D6047A">
        <w:rPr>
          <w:b w:val="0"/>
          <w:color w:val="262626" w:themeColor="text1" w:themeTint="D9"/>
        </w:rPr>
        <w:t>,</w:t>
      </w:r>
      <w:r w:rsidRPr="00D6047A">
        <w:rPr>
          <w:b w:val="0"/>
          <w:color w:val="262626" w:themeColor="text1" w:themeTint="D9"/>
        </w:rPr>
        <w:t xml:space="preserve"> notamment : </w:t>
      </w:r>
    </w:p>
    <w:p w14:paraId="6592225F" w14:textId="3E808199" w:rsidR="002D3D5A" w:rsidRDefault="002D3D5A" w:rsidP="00D6047A">
      <w:pPr>
        <w:pStyle w:val="Puces"/>
        <w:numPr>
          <w:ilvl w:val="1"/>
          <w:numId w:val="46"/>
        </w:numPr>
        <w:spacing w:before="120" w:after="60"/>
        <w:ind w:left="2127" w:hanging="357"/>
        <w:contextualSpacing w:val="0"/>
        <w:rPr>
          <w:b w:val="0"/>
        </w:rPr>
      </w:pPr>
      <w:r w:rsidRPr="000E3C14">
        <w:rPr>
          <w:b w:val="0"/>
        </w:rPr>
        <w:t xml:space="preserve">La méthodologie globale de mise en œuvre du projet, détaillée pour chaque exigence fonctionnelle. </w:t>
      </w:r>
    </w:p>
    <w:p w14:paraId="1A4E9BF0" w14:textId="77777777" w:rsidR="00892D4F" w:rsidRPr="00892D4F" w:rsidRDefault="000E3F4A" w:rsidP="00D6047A">
      <w:pPr>
        <w:pStyle w:val="Puces"/>
        <w:numPr>
          <w:ilvl w:val="1"/>
          <w:numId w:val="46"/>
        </w:numPr>
        <w:spacing w:before="120" w:after="60"/>
        <w:ind w:left="2127" w:hanging="357"/>
        <w:contextualSpacing w:val="0"/>
        <w:rPr>
          <w:b w:val="0"/>
          <w:color w:val="0D0D0D" w:themeColor="text1" w:themeTint="F2"/>
        </w:rPr>
      </w:pPr>
      <w:r w:rsidRPr="000E3C14">
        <w:rPr>
          <w:b w:val="0"/>
        </w:rPr>
        <w:t>Le calendrier</w:t>
      </w:r>
      <w:r w:rsidR="00FB0B7D">
        <w:rPr>
          <w:b w:val="0"/>
        </w:rPr>
        <w:t xml:space="preserve"> prévisionnel</w:t>
      </w:r>
      <w:r w:rsidRPr="000E3C14">
        <w:rPr>
          <w:b w:val="0"/>
        </w:rPr>
        <w:t xml:space="preserve"> contenant</w:t>
      </w:r>
      <w:r w:rsidR="00D6047A">
        <w:rPr>
          <w:b w:val="0"/>
        </w:rPr>
        <w:t xml:space="preserve"> les trois</w:t>
      </w:r>
      <w:r w:rsidR="00B12625" w:rsidRPr="000E3C14">
        <w:rPr>
          <w:b w:val="0"/>
        </w:rPr>
        <w:t xml:space="preserve"> parties techniques</w:t>
      </w:r>
      <w:r w:rsidR="002D3D5A" w:rsidRPr="000E3C14">
        <w:rPr>
          <w:b w:val="0"/>
        </w:rPr>
        <w:t xml:space="preserve"> </w:t>
      </w:r>
      <w:r w:rsidR="000E3C14" w:rsidRPr="000E3C14">
        <w:rPr>
          <w:b w:val="0"/>
        </w:rPr>
        <w:t xml:space="preserve">nécessaires à la mise en œuvre </w:t>
      </w:r>
      <w:r w:rsidR="002D3D5A" w:rsidRPr="000E3C14">
        <w:rPr>
          <w:b w:val="0"/>
        </w:rPr>
        <w:t xml:space="preserve">du </w:t>
      </w:r>
      <w:r w:rsidR="000E3C14" w:rsidRPr="000E3C14">
        <w:rPr>
          <w:b w:val="0"/>
        </w:rPr>
        <w:t>dispositif</w:t>
      </w:r>
      <w:r w:rsidR="00D6047A">
        <w:rPr>
          <w:b w:val="0"/>
        </w:rPr>
        <w:t xml:space="preserve"> </w:t>
      </w:r>
      <w:r w:rsidR="00D6047A">
        <w:rPr>
          <w:b w:val="0"/>
          <w:color w:val="0D0D0D" w:themeColor="text1" w:themeTint="F2"/>
        </w:rPr>
        <w:t>(</w:t>
      </w:r>
      <w:r w:rsidR="00892D4F">
        <w:rPr>
          <w:b w:val="0"/>
          <w:color w:val="0D0D0D" w:themeColor="text1" w:themeTint="F2"/>
        </w:rPr>
        <w:t xml:space="preserve">voir annexe à l’acte d’engagement : </w:t>
      </w:r>
      <w:r w:rsidR="00D6047A">
        <w:rPr>
          <w:b w:val="0"/>
          <w:color w:val="0D0D0D" w:themeColor="text1" w:themeTint="F2"/>
        </w:rPr>
        <w:t>1/conceptualisation d’un jeu immersif sur le handicap, 2/ consolidation de la conception du jeu, 3/ mise en œuvre)</w:t>
      </w:r>
      <w:r w:rsidR="00892D4F">
        <w:rPr>
          <w:b w:val="0"/>
        </w:rPr>
        <w:t xml:space="preserve">. Le calendrier : </w:t>
      </w:r>
    </w:p>
    <w:p w14:paraId="49D728FE" w14:textId="51A9C178" w:rsidR="00892D4F" w:rsidRDefault="00892D4F" w:rsidP="00892D4F">
      <w:pPr>
        <w:pStyle w:val="Puces"/>
        <w:numPr>
          <w:ilvl w:val="2"/>
          <w:numId w:val="46"/>
        </w:numPr>
        <w:spacing w:before="120" w:after="60"/>
        <w:ind w:left="2835"/>
        <w:contextualSpacing w:val="0"/>
        <w:rPr>
          <w:b w:val="0"/>
          <w:color w:val="0D0D0D" w:themeColor="text1" w:themeTint="F2"/>
        </w:rPr>
      </w:pPr>
      <w:proofErr w:type="gramStart"/>
      <w:r>
        <w:rPr>
          <w:b w:val="0"/>
        </w:rPr>
        <w:t>sera</w:t>
      </w:r>
      <w:proofErr w:type="gramEnd"/>
      <w:r w:rsidR="00FB0B7D">
        <w:rPr>
          <w:b w:val="0"/>
        </w:rPr>
        <w:t xml:space="preserve"> établi </w:t>
      </w:r>
      <w:r w:rsidR="00FB0B7D" w:rsidRPr="00FB0B7D">
        <w:rPr>
          <w:b w:val="0"/>
          <w:color w:val="0D0D0D" w:themeColor="text1" w:themeTint="F2"/>
        </w:rPr>
        <w:t>compte tenu d’un objectif de déploiement du jeu dans le courant du 1</w:t>
      </w:r>
      <w:r w:rsidR="00FB0B7D" w:rsidRPr="00FB0B7D">
        <w:rPr>
          <w:b w:val="0"/>
          <w:color w:val="0D0D0D" w:themeColor="text1" w:themeTint="F2"/>
          <w:vertAlign w:val="superscript"/>
        </w:rPr>
        <w:t>er</w:t>
      </w:r>
      <w:r>
        <w:rPr>
          <w:b w:val="0"/>
          <w:color w:val="0D0D0D" w:themeColor="text1" w:themeTint="F2"/>
        </w:rPr>
        <w:t xml:space="preserve"> trimestre 2024,</w:t>
      </w:r>
    </w:p>
    <w:p w14:paraId="323D918C" w14:textId="68308078" w:rsidR="002D3D5A" w:rsidRDefault="00D6047A" w:rsidP="00892D4F">
      <w:pPr>
        <w:pStyle w:val="Puces"/>
        <w:numPr>
          <w:ilvl w:val="2"/>
          <w:numId w:val="46"/>
        </w:numPr>
        <w:spacing w:before="120" w:after="60"/>
        <w:ind w:left="2835"/>
        <w:contextualSpacing w:val="0"/>
        <w:rPr>
          <w:b w:val="0"/>
          <w:color w:val="0D0D0D" w:themeColor="text1" w:themeTint="F2"/>
        </w:rPr>
      </w:pPr>
      <w:proofErr w:type="gramStart"/>
      <w:r>
        <w:rPr>
          <w:b w:val="0"/>
          <w:color w:val="0D0D0D" w:themeColor="text1" w:themeTint="F2"/>
        </w:rPr>
        <w:t>s’</w:t>
      </w:r>
      <w:r w:rsidR="00892D4F">
        <w:rPr>
          <w:b w:val="0"/>
          <w:color w:val="0D0D0D" w:themeColor="text1" w:themeTint="F2"/>
        </w:rPr>
        <w:t>articulera</w:t>
      </w:r>
      <w:proofErr w:type="gramEnd"/>
      <w:r w:rsidR="00892D4F">
        <w:rPr>
          <w:b w:val="0"/>
          <w:color w:val="0D0D0D" w:themeColor="text1" w:themeTint="F2"/>
        </w:rPr>
        <w:t xml:space="preserve"> avec une</w:t>
      </w:r>
      <w:r>
        <w:rPr>
          <w:b w:val="0"/>
          <w:color w:val="0D0D0D" w:themeColor="text1" w:themeTint="F2"/>
        </w:rPr>
        <w:t xml:space="preserve"> description de la méthodologie qui sera mise en œuvre au titre de chacune des trois parties techniques de la prestation de base</w:t>
      </w:r>
      <w:r w:rsidR="00892D4F">
        <w:rPr>
          <w:b w:val="0"/>
          <w:color w:val="0D0D0D" w:themeColor="text1" w:themeTint="F2"/>
        </w:rPr>
        <w:t xml:space="preserve">. </w:t>
      </w:r>
    </w:p>
    <w:p w14:paraId="65B31E66" w14:textId="77777777" w:rsidR="00D6047A" w:rsidRDefault="00FC36F7" w:rsidP="00D6047A">
      <w:pPr>
        <w:pStyle w:val="Puces"/>
        <w:numPr>
          <w:ilvl w:val="1"/>
          <w:numId w:val="46"/>
        </w:numPr>
        <w:spacing w:before="120" w:after="60"/>
        <w:ind w:left="2127"/>
        <w:contextualSpacing w:val="0"/>
        <w:rPr>
          <w:b w:val="0"/>
          <w:color w:val="0D0D0D" w:themeColor="text1" w:themeTint="F2"/>
        </w:rPr>
      </w:pPr>
      <w:r w:rsidRPr="00D6047A">
        <w:rPr>
          <w:b w:val="0"/>
          <w:color w:val="0D0D0D" w:themeColor="text1" w:themeTint="F2"/>
        </w:rPr>
        <w:t>Un dossier</w:t>
      </w:r>
      <w:r w:rsidR="00761F7F" w:rsidRPr="00D6047A">
        <w:rPr>
          <w:b w:val="0"/>
          <w:color w:val="0D0D0D" w:themeColor="text1" w:themeTint="F2"/>
        </w:rPr>
        <w:t xml:space="preserve"> permettant d’évaluer la compréhension du projet et de ses enjeux par le candidat et la créativité de ce dernier à cet égard</w:t>
      </w:r>
      <w:r w:rsidRPr="00D6047A">
        <w:rPr>
          <w:b w:val="0"/>
          <w:color w:val="0D0D0D" w:themeColor="text1" w:themeTint="F2"/>
        </w:rPr>
        <w:t xml:space="preserve">. </w:t>
      </w:r>
      <w:r w:rsidR="00761F7F" w:rsidRPr="00D6047A">
        <w:rPr>
          <w:b w:val="0"/>
          <w:color w:val="0D0D0D" w:themeColor="text1" w:themeTint="F2"/>
        </w:rPr>
        <w:t xml:space="preserve">Il devra, notamment, comprendre </w:t>
      </w:r>
      <w:r w:rsidRPr="00D6047A">
        <w:rPr>
          <w:b w:val="0"/>
          <w:color w:val="0D0D0D" w:themeColor="text1" w:themeTint="F2"/>
        </w:rPr>
        <w:t xml:space="preserve">: </w:t>
      </w:r>
    </w:p>
    <w:p w14:paraId="4DFB2A3F" w14:textId="27F36F5F" w:rsidR="00761F7F" w:rsidRPr="00D6047A" w:rsidRDefault="00892D4F" w:rsidP="00D6047A">
      <w:pPr>
        <w:pStyle w:val="Puces"/>
        <w:numPr>
          <w:ilvl w:val="1"/>
          <w:numId w:val="50"/>
        </w:numPr>
        <w:spacing w:before="120" w:after="60"/>
        <w:contextualSpacing w:val="0"/>
        <w:rPr>
          <w:b w:val="0"/>
          <w:color w:val="0D0D0D" w:themeColor="text1" w:themeTint="F2"/>
        </w:rPr>
      </w:pPr>
      <w:r>
        <w:rPr>
          <w:b w:val="0"/>
          <w:color w:val="0D0D0D" w:themeColor="text1" w:themeTint="F2"/>
        </w:rPr>
        <w:t>D</w:t>
      </w:r>
      <w:r w:rsidR="00761F7F" w:rsidRPr="00D6047A">
        <w:rPr>
          <w:b w:val="0"/>
          <w:color w:val="0D0D0D" w:themeColor="text1" w:themeTint="F2"/>
        </w:rPr>
        <w:t>’une part, un argumentaire, à partir duquel sera appréciée la pertinence du projet proposé au regard des objectifs.</w:t>
      </w:r>
    </w:p>
    <w:p w14:paraId="4CB38D38" w14:textId="7514F464" w:rsidR="00761F7F" w:rsidRPr="00FC36F7" w:rsidRDefault="00761F7F" w:rsidP="00D6047A">
      <w:pPr>
        <w:pStyle w:val="Puces"/>
        <w:numPr>
          <w:ilvl w:val="1"/>
          <w:numId w:val="50"/>
        </w:numPr>
        <w:spacing w:before="120" w:after="60"/>
        <w:rPr>
          <w:b w:val="0"/>
          <w:color w:val="0D0D0D" w:themeColor="text1" w:themeTint="F2"/>
        </w:rPr>
      </w:pPr>
      <w:r>
        <w:rPr>
          <w:b w:val="0"/>
          <w:color w:val="0D0D0D" w:themeColor="text1" w:themeTint="F2"/>
        </w:rPr>
        <w:t xml:space="preserve">D’autre part, la description du projet envisagé (idées de </w:t>
      </w:r>
      <w:r w:rsidRPr="00FC36F7">
        <w:rPr>
          <w:b w:val="0"/>
          <w:color w:val="0D0D0D" w:themeColor="text1" w:themeTint="F2"/>
        </w:rPr>
        <w:t>conception 2D-3D de la salle</w:t>
      </w:r>
      <w:r>
        <w:rPr>
          <w:b w:val="0"/>
          <w:color w:val="0D0D0D" w:themeColor="text1" w:themeTint="F2"/>
        </w:rPr>
        <w:t xml:space="preserve"> </w:t>
      </w:r>
      <w:r w:rsidRPr="00FC36F7">
        <w:rPr>
          <w:b w:val="0"/>
          <w:color w:val="0D0D0D" w:themeColor="text1" w:themeTint="F2"/>
        </w:rPr>
        <w:t xml:space="preserve">; </w:t>
      </w:r>
      <w:r>
        <w:rPr>
          <w:b w:val="0"/>
          <w:color w:val="0D0D0D" w:themeColor="text1" w:themeTint="F2"/>
        </w:rPr>
        <w:t xml:space="preserve">de </w:t>
      </w:r>
      <w:r w:rsidRPr="00FC36F7">
        <w:rPr>
          <w:b w:val="0"/>
          <w:color w:val="0D0D0D" w:themeColor="text1" w:themeTint="F2"/>
        </w:rPr>
        <w:t>parcours client "</w:t>
      </w:r>
      <w:proofErr w:type="spellStart"/>
      <w:r w:rsidRPr="00FC36F7">
        <w:rPr>
          <w:b w:val="0"/>
          <w:color w:val="0D0D0D" w:themeColor="text1" w:themeTint="F2"/>
        </w:rPr>
        <w:t>low</w:t>
      </w:r>
      <w:proofErr w:type="spellEnd"/>
      <w:r w:rsidRPr="00FC36F7">
        <w:rPr>
          <w:b w:val="0"/>
          <w:color w:val="0D0D0D" w:themeColor="text1" w:themeTint="F2"/>
        </w:rPr>
        <w:t xml:space="preserve"> chart"; </w:t>
      </w:r>
      <w:r>
        <w:rPr>
          <w:b w:val="0"/>
          <w:color w:val="0D0D0D" w:themeColor="text1" w:themeTint="F2"/>
        </w:rPr>
        <w:t xml:space="preserve">de </w:t>
      </w:r>
      <w:r w:rsidRPr="00FC36F7">
        <w:rPr>
          <w:b w:val="0"/>
          <w:color w:val="0D0D0D" w:themeColor="text1" w:themeTint="F2"/>
        </w:rPr>
        <w:t xml:space="preserve">plan de salle; </w:t>
      </w:r>
      <w:r>
        <w:rPr>
          <w:b w:val="0"/>
          <w:color w:val="0D0D0D" w:themeColor="text1" w:themeTint="F2"/>
        </w:rPr>
        <w:t xml:space="preserve">de scénario </w:t>
      </w:r>
      <w:r w:rsidRPr="00FC36F7">
        <w:rPr>
          <w:b w:val="0"/>
          <w:color w:val="0D0D0D" w:themeColor="text1" w:themeTint="F2"/>
        </w:rPr>
        <w:t xml:space="preserve">et </w:t>
      </w:r>
      <w:r>
        <w:rPr>
          <w:b w:val="0"/>
          <w:color w:val="0D0D0D" w:themeColor="text1" w:themeTint="F2"/>
        </w:rPr>
        <w:t xml:space="preserve">de </w:t>
      </w:r>
      <w:r w:rsidRPr="00FC36F7">
        <w:rPr>
          <w:b w:val="0"/>
          <w:color w:val="0D0D0D" w:themeColor="text1" w:themeTint="F2"/>
        </w:rPr>
        <w:t>s</w:t>
      </w:r>
      <w:r>
        <w:rPr>
          <w:b w:val="0"/>
          <w:color w:val="0D0D0D" w:themeColor="text1" w:themeTint="F2"/>
        </w:rPr>
        <w:t xml:space="preserve">tory </w:t>
      </w:r>
      <w:proofErr w:type="spellStart"/>
      <w:r>
        <w:rPr>
          <w:b w:val="0"/>
          <w:color w:val="0D0D0D" w:themeColor="text1" w:themeTint="F2"/>
        </w:rPr>
        <w:t>board</w:t>
      </w:r>
      <w:proofErr w:type="spellEnd"/>
      <w:r>
        <w:rPr>
          <w:b w:val="0"/>
          <w:color w:val="0D0D0D" w:themeColor="text1" w:themeTint="F2"/>
        </w:rPr>
        <w:t>, d’équipements audiovisuels…</w:t>
      </w:r>
    </w:p>
    <w:p w14:paraId="4C5D9F28" w14:textId="546A393A" w:rsidR="00FC36F7" w:rsidRPr="00FC36F7" w:rsidRDefault="00FC36F7" w:rsidP="00761F7F">
      <w:pPr>
        <w:pStyle w:val="Puces"/>
        <w:numPr>
          <w:ilvl w:val="0"/>
          <w:numId w:val="0"/>
        </w:numPr>
        <w:spacing w:before="120" w:after="60"/>
        <w:ind w:left="3203"/>
        <w:contextualSpacing w:val="0"/>
        <w:rPr>
          <w:b w:val="0"/>
          <w:color w:val="0D0D0D" w:themeColor="text1" w:themeTint="F2"/>
        </w:rPr>
      </w:pPr>
    </w:p>
    <w:p w14:paraId="0E393E68" w14:textId="05EF131A" w:rsidR="000E3C14" w:rsidRPr="00892D4F" w:rsidRDefault="002D3D5A" w:rsidP="00892D4F">
      <w:pPr>
        <w:pStyle w:val="Puces2"/>
        <w:numPr>
          <w:ilvl w:val="1"/>
          <w:numId w:val="8"/>
        </w:numPr>
        <w:snapToGrid/>
        <w:spacing w:before="120" w:after="60"/>
        <w:ind w:left="993" w:hanging="357"/>
        <w:contextualSpacing w:val="0"/>
        <w:rPr>
          <w:b w:val="0"/>
          <w:color w:val="262626" w:themeColor="text1" w:themeTint="D9"/>
        </w:rPr>
      </w:pPr>
      <w:r w:rsidRPr="00751CE8">
        <w:rPr>
          <w:color w:val="262626" w:themeColor="text1" w:themeTint="D9"/>
        </w:rPr>
        <w:t>Moyens techniques et humains déployés par le candidat pour la réalisation de la mission</w:t>
      </w:r>
      <w:r w:rsidR="00987996" w:rsidRPr="00751CE8">
        <w:rPr>
          <w:color w:val="262626" w:themeColor="text1" w:themeTint="D9"/>
        </w:rPr>
        <w:t xml:space="preserve"> = </w:t>
      </w:r>
      <w:r w:rsidR="00892D4F">
        <w:rPr>
          <w:color w:val="262626" w:themeColor="text1" w:themeTint="D9"/>
        </w:rPr>
        <w:t>4</w:t>
      </w:r>
      <w:r w:rsidR="00987996" w:rsidRPr="00751CE8">
        <w:rPr>
          <w:color w:val="262626" w:themeColor="text1" w:themeTint="D9"/>
        </w:rPr>
        <w:t>0</w:t>
      </w:r>
      <w:r w:rsidRPr="00751CE8">
        <w:rPr>
          <w:color w:val="262626" w:themeColor="text1" w:themeTint="D9"/>
        </w:rPr>
        <w:t>%</w:t>
      </w:r>
      <w:r w:rsidRPr="00751CE8">
        <w:rPr>
          <w:b w:val="0"/>
          <w:color w:val="262626" w:themeColor="text1" w:themeTint="D9"/>
        </w:rPr>
        <w:t xml:space="preserve"> : </w:t>
      </w:r>
    </w:p>
    <w:p w14:paraId="7EE0D7E0" w14:textId="35A76CA6" w:rsidR="002D3D5A" w:rsidRPr="00751CE8" w:rsidRDefault="002D3D5A" w:rsidP="00892D4F">
      <w:pPr>
        <w:pStyle w:val="Puces2"/>
        <w:numPr>
          <w:ilvl w:val="0"/>
          <w:numId w:val="0"/>
        </w:numPr>
        <w:snapToGrid/>
        <w:spacing w:before="120" w:after="60"/>
        <w:ind w:left="993"/>
        <w:contextualSpacing w:val="0"/>
        <w:rPr>
          <w:b w:val="0"/>
          <w:color w:val="262626" w:themeColor="text1" w:themeTint="D9"/>
        </w:rPr>
      </w:pPr>
      <w:r w:rsidRPr="00751CE8">
        <w:rPr>
          <w:b w:val="0"/>
          <w:color w:val="262626" w:themeColor="text1" w:themeTint="D9"/>
        </w:rPr>
        <w:t xml:space="preserve">Le candidat proposera la constitution d’une équipe pluridisciplinaire dotée des </w:t>
      </w:r>
      <w:r w:rsidR="00B12625" w:rsidRPr="00751CE8">
        <w:rPr>
          <w:b w:val="0"/>
          <w:color w:val="262626" w:themeColor="text1" w:themeTint="D9"/>
        </w:rPr>
        <w:t xml:space="preserve">compétences nécessaires à la </w:t>
      </w:r>
      <w:r w:rsidRPr="00751CE8">
        <w:rPr>
          <w:b w:val="0"/>
          <w:color w:val="262626" w:themeColor="text1" w:themeTint="D9"/>
        </w:rPr>
        <w:t xml:space="preserve">conception et à la mise en œuvre opérationnelle du projet, et </w:t>
      </w:r>
      <w:r w:rsidR="00751CE8">
        <w:rPr>
          <w:b w:val="0"/>
          <w:color w:val="262626" w:themeColor="text1" w:themeTint="D9"/>
        </w:rPr>
        <w:t xml:space="preserve">sera </w:t>
      </w:r>
      <w:r w:rsidRPr="00751CE8">
        <w:rPr>
          <w:b w:val="0"/>
          <w:color w:val="262626" w:themeColor="text1" w:themeTint="D9"/>
        </w:rPr>
        <w:t>notamment </w:t>
      </w:r>
      <w:r w:rsidR="00751CE8">
        <w:rPr>
          <w:b w:val="0"/>
          <w:color w:val="262626" w:themeColor="text1" w:themeTint="D9"/>
        </w:rPr>
        <w:t xml:space="preserve">pris en compte </w:t>
      </w:r>
      <w:r w:rsidRPr="00751CE8">
        <w:rPr>
          <w:b w:val="0"/>
          <w:color w:val="262626" w:themeColor="text1" w:themeTint="D9"/>
        </w:rPr>
        <w:t xml:space="preserve">: </w:t>
      </w:r>
    </w:p>
    <w:p w14:paraId="12C6A58A" w14:textId="32BED3CF" w:rsidR="002D3D5A" w:rsidRPr="000E3C14" w:rsidRDefault="00751CE8" w:rsidP="00892D4F">
      <w:pPr>
        <w:pStyle w:val="Puces2"/>
        <w:numPr>
          <w:ilvl w:val="1"/>
          <w:numId w:val="46"/>
        </w:numPr>
        <w:snapToGrid/>
        <w:spacing w:before="120" w:after="60"/>
        <w:ind w:left="2127" w:hanging="357"/>
        <w:contextualSpacing w:val="0"/>
        <w:rPr>
          <w:b w:val="0"/>
          <w:color w:val="262626" w:themeColor="text1" w:themeTint="D9"/>
        </w:rPr>
      </w:pPr>
      <w:r w:rsidRPr="000E3C14">
        <w:rPr>
          <w:b w:val="0"/>
          <w:color w:val="262626" w:themeColor="text1" w:themeTint="D9"/>
        </w:rPr>
        <w:t>L’e</w:t>
      </w:r>
      <w:r w:rsidR="002D3D5A" w:rsidRPr="000E3C14">
        <w:rPr>
          <w:b w:val="0"/>
          <w:color w:val="262626" w:themeColor="text1" w:themeTint="D9"/>
        </w:rPr>
        <w:t xml:space="preserve">xpertise </w:t>
      </w:r>
      <w:r w:rsidR="00B12625" w:rsidRPr="000E3C14">
        <w:rPr>
          <w:b w:val="0"/>
          <w:color w:val="262626" w:themeColor="text1" w:themeTint="D9"/>
        </w:rPr>
        <w:t xml:space="preserve">significative </w:t>
      </w:r>
      <w:r w:rsidR="00987996" w:rsidRPr="000E3C14">
        <w:rPr>
          <w:b w:val="0"/>
          <w:color w:val="262626" w:themeColor="text1" w:themeTint="D9"/>
        </w:rPr>
        <w:t>du candidat dans la conception</w:t>
      </w:r>
      <w:r w:rsidR="00C20CE8" w:rsidRPr="000E3C14">
        <w:rPr>
          <w:b w:val="0"/>
          <w:color w:val="262626" w:themeColor="text1" w:themeTint="D9"/>
        </w:rPr>
        <w:t>, la consolidation</w:t>
      </w:r>
      <w:r w:rsidR="00987996" w:rsidRPr="000E3C14">
        <w:rPr>
          <w:b w:val="0"/>
          <w:color w:val="262626" w:themeColor="text1" w:themeTint="D9"/>
        </w:rPr>
        <w:t xml:space="preserve"> et la création d</w:t>
      </w:r>
      <w:r w:rsidR="00FB0B7D">
        <w:rPr>
          <w:b w:val="0"/>
          <w:color w:val="262626" w:themeColor="text1" w:themeTint="D9"/>
        </w:rPr>
        <w:t>’un jeu immersif.</w:t>
      </w:r>
    </w:p>
    <w:p w14:paraId="1ED95AE2" w14:textId="00B63A23" w:rsidR="00751CE8" w:rsidRPr="000E3C14" w:rsidRDefault="00751CE8" w:rsidP="00892D4F">
      <w:pPr>
        <w:pStyle w:val="Puces2"/>
        <w:numPr>
          <w:ilvl w:val="1"/>
          <w:numId w:val="46"/>
        </w:numPr>
        <w:snapToGrid/>
        <w:spacing w:before="120" w:after="60"/>
        <w:ind w:left="2127" w:hanging="357"/>
        <w:contextualSpacing w:val="0"/>
        <w:rPr>
          <w:b w:val="0"/>
          <w:color w:val="262626" w:themeColor="text1" w:themeTint="D9"/>
        </w:rPr>
      </w:pPr>
      <w:r w:rsidRPr="000E3C14">
        <w:rPr>
          <w:b w:val="0"/>
          <w:color w:val="262626" w:themeColor="text1" w:themeTint="D9"/>
        </w:rPr>
        <w:t>L’</w:t>
      </w:r>
      <w:r w:rsidR="000E3F4A" w:rsidRPr="000E3C14">
        <w:rPr>
          <w:b w:val="0"/>
          <w:color w:val="262626" w:themeColor="text1" w:themeTint="D9"/>
        </w:rPr>
        <w:t>expérience dans la mis</w:t>
      </w:r>
      <w:r w:rsidRPr="000E3C14">
        <w:rPr>
          <w:b w:val="0"/>
          <w:color w:val="262626" w:themeColor="text1" w:themeTint="D9"/>
        </w:rPr>
        <w:t>e en place de projets antérieurs, projets liés aux questions du handicap, projet</w:t>
      </w:r>
      <w:r w:rsidR="000E3C14">
        <w:rPr>
          <w:b w:val="0"/>
          <w:color w:val="262626" w:themeColor="text1" w:themeTint="D9"/>
        </w:rPr>
        <w:t>s</w:t>
      </w:r>
      <w:r w:rsidRPr="000E3C14">
        <w:rPr>
          <w:b w:val="0"/>
          <w:color w:val="262626" w:themeColor="text1" w:themeTint="D9"/>
        </w:rPr>
        <w:t xml:space="preserve"> réalisé</w:t>
      </w:r>
      <w:r w:rsidR="000E3C14">
        <w:rPr>
          <w:b w:val="0"/>
          <w:color w:val="262626" w:themeColor="text1" w:themeTint="D9"/>
        </w:rPr>
        <w:t>s</w:t>
      </w:r>
      <w:r w:rsidRPr="000E3C14">
        <w:rPr>
          <w:b w:val="0"/>
          <w:color w:val="262626" w:themeColor="text1" w:themeTint="D9"/>
        </w:rPr>
        <w:t xml:space="preserve"> pour l'enseignement supérieur</w:t>
      </w:r>
      <w:r w:rsidR="00FB0B7D">
        <w:rPr>
          <w:b w:val="0"/>
          <w:color w:val="262626" w:themeColor="text1" w:themeTint="D9"/>
        </w:rPr>
        <w:t>.</w:t>
      </w:r>
    </w:p>
    <w:p w14:paraId="34B3FB0B" w14:textId="5CFA2470" w:rsidR="002D3D5A" w:rsidRPr="00892D4F" w:rsidRDefault="00751CE8" w:rsidP="00892D4F">
      <w:pPr>
        <w:pStyle w:val="Puces2"/>
        <w:numPr>
          <w:ilvl w:val="1"/>
          <w:numId w:val="46"/>
        </w:numPr>
        <w:snapToGrid/>
        <w:spacing w:before="120" w:after="60"/>
        <w:ind w:left="2127"/>
        <w:contextualSpacing w:val="0"/>
        <w:rPr>
          <w:b w:val="0"/>
          <w:color w:val="262626" w:themeColor="text1" w:themeTint="D9"/>
        </w:rPr>
      </w:pPr>
      <w:r w:rsidRPr="00892D4F">
        <w:rPr>
          <w:b w:val="0"/>
          <w:color w:val="262626" w:themeColor="text1" w:themeTint="D9"/>
        </w:rPr>
        <w:t>La cohérence dans la constitutio</w:t>
      </w:r>
      <w:r w:rsidR="00892D4F">
        <w:rPr>
          <w:b w:val="0"/>
          <w:color w:val="262626" w:themeColor="text1" w:themeTint="D9"/>
        </w:rPr>
        <w:t>n de l’équipe</w:t>
      </w:r>
      <w:r w:rsidRPr="00892D4F">
        <w:rPr>
          <w:b w:val="0"/>
          <w:color w:val="262626" w:themeColor="text1" w:themeTint="D9"/>
        </w:rPr>
        <w:t xml:space="preserve"> dédiée à la conception et à la mise en œuvre</w:t>
      </w:r>
      <w:r w:rsidR="000E3C14" w:rsidRPr="00892D4F">
        <w:rPr>
          <w:b w:val="0"/>
          <w:color w:val="262626" w:themeColor="text1" w:themeTint="D9"/>
        </w:rPr>
        <w:t xml:space="preserve"> du dispositif</w:t>
      </w:r>
      <w:r w:rsidR="00892D4F">
        <w:rPr>
          <w:b w:val="0"/>
          <w:color w:val="262626" w:themeColor="text1" w:themeTint="D9"/>
        </w:rPr>
        <w:t xml:space="preserve"> et la répartition des rôles et compétences</w:t>
      </w:r>
      <w:r w:rsidR="00FB0B7D" w:rsidRPr="00892D4F">
        <w:rPr>
          <w:b w:val="0"/>
          <w:color w:val="262626" w:themeColor="text1" w:themeTint="D9"/>
        </w:rPr>
        <w:t>.</w:t>
      </w:r>
      <w:r w:rsidR="00892D4F">
        <w:rPr>
          <w:b w:val="0"/>
          <w:color w:val="262626" w:themeColor="text1" w:themeTint="D9"/>
        </w:rPr>
        <w:t xml:space="preserve"> </w:t>
      </w:r>
    </w:p>
    <w:p w14:paraId="78A7AA78" w14:textId="77777777" w:rsidR="000E3C14" w:rsidRPr="000E3C14" w:rsidRDefault="000E3C14" w:rsidP="002D3D5A">
      <w:pPr>
        <w:pStyle w:val="Puces2"/>
        <w:numPr>
          <w:ilvl w:val="0"/>
          <w:numId w:val="0"/>
        </w:numPr>
        <w:snapToGrid/>
        <w:spacing w:before="120" w:after="60"/>
        <w:ind w:left="2484"/>
        <w:contextualSpacing w:val="0"/>
        <w:rPr>
          <w:b w:val="0"/>
          <w:color w:val="262626" w:themeColor="text1" w:themeTint="D9"/>
        </w:rPr>
      </w:pPr>
    </w:p>
    <w:p w14:paraId="68C1A10D" w14:textId="5B6BBA70" w:rsidR="002D3D5A" w:rsidRDefault="000E3C14" w:rsidP="002D3D5A">
      <w:pPr>
        <w:pStyle w:val="Paragraphe2"/>
        <w:ind w:left="0"/>
      </w:pPr>
      <w:r>
        <w:t>L’ensemble de l’offre sera évalué au regard des critères ci-avants</w:t>
      </w:r>
    </w:p>
    <w:p w14:paraId="1293C5E9" w14:textId="77777777" w:rsidR="00EB5459" w:rsidRPr="00551777" w:rsidRDefault="00EB5459" w:rsidP="009D214E">
      <w:pPr>
        <w:pStyle w:val="Titre1"/>
        <w:numPr>
          <w:ilvl w:val="0"/>
          <w:numId w:val="9"/>
        </w:numPr>
        <w:tabs>
          <w:tab w:val="left" w:pos="1985"/>
        </w:tabs>
        <w:rPr>
          <w:rFonts w:ascii="Arial" w:hAnsi="Arial" w:cs="Arial"/>
        </w:rPr>
      </w:pPr>
      <w:bookmarkStart w:id="51" w:name="_Toc121150395"/>
      <w:r w:rsidRPr="00551777">
        <w:rPr>
          <w:rFonts w:ascii="Arial" w:hAnsi="Arial" w:cs="Arial"/>
        </w:rPr>
        <w:t>examen des candidatures</w:t>
      </w:r>
      <w:bookmarkEnd w:id="51"/>
    </w:p>
    <w:p w14:paraId="4A1C2C6C" w14:textId="19556079" w:rsidR="00EB5459" w:rsidRPr="00551777" w:rsidRDefault="006037AD" w:rsidP="0070450D">
      <w:pPr>
        <w:pStyle w:val="Titre2"/>
        <w:ind w:left="0"/>
        <w:rPr>
          <w:rFonts w:ascii="Arial" w:hAnsi="Arial"/>
        </w:rPr>
      </w:pPr>
      <w:bookmarkStart w:id="52" w:name="_Toc121150396"/>
      <w:r>
        <w:rPr>
          <w:rFonts w:ascii="Arial" w:hAnsi="Arial"/>
        </w:rPr>
        <w:t>17</w:t>
      </w:r>
      <w:r w:rsidR="0070450D" w:rsidRPr="00551777">
        <w:rPr>
          <w:rFonts w:ascii="Arial" w:hAnsi="Arial"/>
        </w:rPr>
        <w:t xml:space="preserve">.1 - </w:t>
      </w:r>
      <w:r w:rsidR="00EB5459" w:rsidRPr="00551777">
        <w:rPr>
          <w:rFonts w:ascii="Arial" w:hAnsi="Arial"/>
        </w:rPr>
        <w:t>Vérification de la complétude des candidatures - Elimination des candidatures</w:t>
      </w:r>
      <w:bookmarkEnd w:id="52"/>
    </w:p>
    <w:p w14:paraId="35E10E97" w14:textId="77777777" w:rsidR="00EB5459" w:rsidRPr="00551777" w:rsidRDefault="00EB5459" w:rsidP="0070450D">
      <w:pPr>
        <w:pStyle w:val="Paragraphe2"/>
        <w:ind w:left="0"/>
        <w:rPr>
          <w:rFonts w:cs="Arial"/>
        </w:rPr>
      </w:pPr>
      <w:r w:rsidRPr="00551777">
        <w:rPr>
          <w:rFonts w:cs="Arial"/>
        </w:rPr>
        <w:t>L’Université de Bordeaux vérifie la complétude des dossiers de candidatures.</w:t>
      </w:r>
    </w:p>
    <w:p w14:paraId="15F98B27" w14:textId="75AF0990" w:rsidR="00EB5459" w:rsidRPr="00551777" w:rsidRDefault="001275DA" w:rsidP="0070450D">
      <w:pPr>
        <w:pStyle w:val="Paragraphe2"/>
        <w:ind w:left="0"/>
        <w:rPr>
          <w:rFonts w:cs="Arial"/>
        </w:rPr>
      </w:pPr>
      <w:r w:rsidRPr="00551777">
        <w:rPr>
          <w:rFonts w:cs="Arial"/>
        </w:rPr>
        <w:t xml:space="preserve">En application de </w:t>
      </w:r>
      <w:r w:rsidR="00DF4D8D">
        <w:rPr>
          <w:rFonts w:cs="Arial"/>
        </w:rPr>
        <w:t>l’article R2144-2 du Code de la C</w:t>
      </w:r>
      <w:r w:rsidR="001207D0" w:rsidRPr="001207D0">
        <w:rPr>
          <w:rFonts w:cs="Arial"/>
        </w:rPr>
        <w:t>omm</w:t>
      </w:r>
      <w:r w:rsidR="00DF4D8D">
        <w:rPr>
          <w:rFonts w:cs="Arial"/>
        </w:rPr>
        <w:t>ande P</w:t>
      </w:r>
      <w:r w:rsidR="001207D0" w:rsidRPr="001207D0">
        <w:rPr>
          <w:rFonts w:cs="Arial"/>
        </w:rPr>
        <w:t>ublique</w:t>
      </w:r>
      <w:r w:rsidR="002E3AA8" w:rsidRPr="001207D0">
        <w:rPr>
          <w:rFonts w:cs="Arial"/>
        </w:rPr>
        <w:t>, si le</w:t>
      </w:r>
      <w:r w:rsidR="002E3AA8" w:rsidRPr="00551777">
        <w:rPr>
          <w:rFonts w:cs="Arial"/>
        </w:rPr>
        <w:t xml:space="preserve"> Pouvoir A</w:t>
      </w:r>
      <w:r w:rsidR="00EB5459" w:rsidRPr="00551777">
        <w:rPr>
          <w:rFonts w:cs="Arial"/>
        </w:rPr>
        <w:t>djudicateur constate que des candidatures sont</w:t>
      </w:r>
      <w:r w:rsidR="007B0F8F">
        <w:rPr>
          <w:rFonts w:cs="Arial"/>
        </w:rPr>
        <w:t xml:space="preserve"> incomplètes, il peut inviter </w:t>
      </w:r>
      <w:r w:rsidR="00EB5459" w:rsidRPr="00551777">
        <w:rPr>
          <w:rFonts w:cs="Arial"/>
        </w:rPr>
        <w:t>un ou plusieurs candidats, à tout m</w:t>
      </w:r>
      <w:r w:rsidR="007B0F8F">
        <w:rPr>
          <w:rFonts w:cs="Arial"/>
        </w:rPr>
        <w:t xml:space="preserve">oment de la procédure par écrit, </w:t>
      </w:r>
      <w:r w:rsidR="00EB5459" w:rsidRPr="00551777">
        <w:rPr>
          <w:rFonts w:cs="Arial"/>
        </w:rPr>
        <w:t xml:space="preserve">à fournir les documents ou renseignements manquants, dans </w:t>
      </w:r>
      <w:r w:rsidR="00DE488D">
        <w:rPr>
          <w:rFonts w:cs="Arial"/>
        </w:rPr>
        <w:t>le délai prescrit</w:t>
      </w:r>
      <w:r w:rsidR="00EB5459" w:rsidRPr="00551777">
        <w:rPr>
          <w:rFonts w:cs="Arial"/>
        </w:rPr>
        <w:t xml:space="preserve"> à compter de l’envoi de la demande.</w:t>
      </w:r>
    </w:p>
    <w:p w14:paraId="215C17E9" w14:textId="77777777" w:rsidR="00EB5459" w:rsidRPr="00551777" w:rsidRDefault="00EB5459" w:rsidP="0070450D">
      <w:pPr>
        <w:pStyle w:val="Paragraphe2"/>
        <w:ind w:left="0"/>
        <w:rPr>
          <w:rFonts w:cs="Arial"/>
        </w:rPr>
      </w:pPr>
      <w:r w:rsidRPr="00551777">
        <w:rPr>
          <w:rFonts w:cs="Arial"/>
        </w:rPr>
        <w:t>Les documents ju</w:t>
      </w:r>
      <w:r w:rsidR="002E3AA8" w:rsidRPr="00551777">
        <w:rPr>
          <w:rFonts w:cs="Arial"/>
        </w:rPr>
        <w:t>stificatifs seront demandés au T</w:t>
      </w:r>
      <w:r w:rsidRPr="00551777">
        <w:rPr>
          <w:rFonts w:cs="Arial"/>
        </w:rPr>
        <w:t>itulaire pressenti, au plus tard à l’issue de la procédure de passation. Si un candidat n’a pas fourni les documents ou renseignements demandés à l’issue</w:t>
      </w:r>
      <w:r w:rsidR="002E3AA8" w:rsidRPr="00551777">
        <w:rPr>
          <w:rFonts w:cs="Arial"/>
        </w:rPr>
        <w:t xml:space="preserve"> de ce délai, le Pouvoir A</w:t>
      </w:r>
      <w:r w:rsidRPr="00551777">
        <w:rPr>
          <w:rFonts w:cs="Arial"/>
        </w:rPr>
        <w:t>djudicateur déclare sa candidature irrecevable et le candidat est éliminé.</w:t>
      </w:r>
    </w:p>
    <w:p w14:paraId="650DF6B8" w14:textId="205ECC1E" w:rsidR="00EB5459" w:rsidRDefault="002E3AA8" w:rsidP="0070450D">
      <w:pPr>
        <w:pStyle w:val="Paragraphe2"/>
        <w:ind w:left="0"/>
        <w:rPr>
          <w:rFonts w:cs="Arial"/>
        </w:rPr>
      </w:pPr>
      <w:r w:rsidRPr="00551777">
        <w:rPr>
          <w:rFonts w:cs="Arial"/>
        </w:rPr>
        <w:t>D’autre part, le Pouvoir A</w:t>
      </w:r>
      <w:r w:rsidR="00EB5459" w:rsidRPr="00551777">
        <w:rPr>
          <w:rFonts w:cs="Arial"/>
        </w:rPr>
        <w:t>djudicateur se réserve la possibilité d’exclure la candidature d’un opérateur économique ne disposant manifestement pas des capacités suffisantes pour assurer l’exécution des prestations faisant l’objet du marché.</w:t>
      </w:r>
    </w:p>
    <w:p w14:paraId="6FC9618E" w14:textId="0700647B" w:rsidR="007B0F8F" w:rsidRPr="00551777" w:rsidRDefault="007B0F8F" w:rsidP="0070450D">
      <w:pPr>
        <w:pStyle w:val="Paragraphe2"/>
        <w:ind w:left="0"/>
        <w:rPr>
          <w:rFonts w:cs="Arial"/>
        </w:rPr>
      </w:pPr>
      <w:r>
        <w:rPr>
          <w:rFonts w:cs="Arial"/>
        </w:rPr>
        <w:t xml:space="preserve">L’examen des candidatures peut intervenir après l’évaluation des offres. </w:t>
      </w:r>
    </w:p>
    <w:p w14:paraId="63BEF012" w14:textId="5D6D24BF" w:rsidR="00EB5459" w:rsidRPr="00551777" w:rsidRDefault="006037AD" w:rsidP="0070450D">
      <w:pPr>
        <w:pStyle w:val="Titre2"/>
        <w:ind w:left="0"/>
        <w:rPr>
          <w:rFonts w:ascii="Arial" w:hAnsi="Arial"/>
        </w:rPr>
      </w:pPr>
      <w:bookmarkStart w:id="53" w:name="_Toc121150397"/>
      <w:r>
        <w:rPr>
          <w:rFonts w:ascii="Arial" w:hAnsi="Arial"/>
        </w:rPr>
        <w:t>17</w:t>
      </w:r>
      <w:r w:rsidR="0070450D" w:rsidRPr="00551777">
        <w:rPr>
          <w:rFonts w:ascii="Arial" w:hAnsi="Arial"/>
        </w:rPr>
        <w:t xml:space="preserve">.2 - </w:t>
      </w:r>
      <w:r w:rsidR="00EB5459" w:rsidRPr="00551777">
        <w:rPr>
          <w:rFonts w:ascii="Arial" w:hAnsi="Arial"/>
        </w:rPr>
        <w:t>Vérification d’aptitude des capacités du candidat</w:t>
      </w:r>
      <w:bookmarkEnd w:id="53"/>
    </w:p>
    <w:p w14:paraId="2F0CCCB7" w14:textId="77777777" w:rsidR="00EB5459" w:rsidRPr="00551777" w:rsidRDefault="00EB5459" w:rsidP="0070450D">
      <w:pPr>
        <w:pStyle w:val="Paragraphe2"/>
        <w:ind w:left="0"/>
        <w:rPr>
          <w:rFonts w:cs="Arial"/>
        </w:rPr>
      </w:pPr>
      <w:r w:rsidRPr="00551777">
        <w:rPr>
          <w:rFonts w:cs="Arial"/>
        </w:rPr>
        <w:t>Le candidat auquel il est envisagé d’attribuer un marché public ou un accord-cadre doit produire les documents justificatifs et autres moyens de preuve permettant de vérifier son aptitude ainsi que ses capacités économique et financière, technique et professionnell</w:t>
      </w:r>
      <w:r w:rsidR="002E3AA8" w:rsidRPr="00551777">
        <w:rPr>
          <w:rFonts w:cs="Arial"/>
        </w:rPr>
        <w:t>e, telles que demandées par le Pouvoir A</w:t>
      </w:r>
      <w:r w:rsidRPr="00551777">
        <w:rPr>
          <w:rFonts w:cs="Arial"/>
        </w:rPr>
        <w:t>djudicateur au présent règlement de la consultation.</w:t>
      </w:r>
    </w:p>
    <w:p w14:paraId="19164AB8" w14:textId="77777777" w:rsidR="00EB5459" w:rsidRPr="00551777" w:rsidRDefault="00EB5459" w:rsidP="0070450D">
      <w:pPr>
        <w:pStyle w:val="Paragraphe2"/>
        <w:ind w:left="0"/>
        <w:rPr>
          <w:rFonts w:cs="Arial"/>
        </w:rPr>
      </w:pPr>
      <w:r w:rsidRPr="00551777">
        <w:rPr>
          <w:rFonts w:cs="Arial"/>
        </w:rPr>
        <w:t>Si le candidat est objectivement dans l'impossibilité de produire, pour justifier sa capacité financière, l'un des documents demandés, il pourra prouver sa capacité par tout autre document permettant d'en attester de manière équivalente.</w:t>
      </w:r>
    </w:p>
    <w:p w14:paraId="073D3E34" w14:textId="77777777" w:rsidR="00EB5459" w:rsidRPr="00551777" w:rsidRDefault="00EB5459" w:rsidP="0070450D">
      <w:pPr>
        <w:pStyle w:val="Paragraphe2"/>
        <w:ind w:left="0"/>
        <w:rPr>
          <w:rFonts w:cs="Arial"/>
        </w:rPr>
      </w:pPr>
      <w:r w:rsidRPr="00551777">
        <w:rPr>
          <w:rFonts w:cs="Arial"/>
          <w:u w:val="single"/>
        </w:rPr>
        <w:t>NOTA</w:t>
      </w:r>
      <w:r w:rsidRPr="00551777">
        <w:rPr>
          <w:rFonts w:cs="Arial"/>
        </w:rPr>
        <w:t xml:space="preserve"> : il est rappelé que pour justifier de ses capacités professionnelles, techniques et financières, le candidat, même s’il s’agit d’un groupement, peut demander que soient également prises en compte les capacités professionnelles, techniques et financières d’autres opérateurs économiques, quelle que soit la nature juridique des liens existants entre ces opérateurs et lui. Dans ce cas, il justifie des capacités de ce ou ces opérateurs économiques et apporte la preuve qu’il en disposera pour l’exécution du marché.</w:t>
      </w:r>
    </w:p>
    <w:p w14:paraId="5387FDB2" w14:textId="770C70EB" w:rsidR="00EB5459" w:rsidRPr="00551777" w:rsidRDefault="008826AC" w:rsidP="0070450D">
      <w:pPr>
        <w:pStyle w:val="Paragraphe2"/>
        <w:ind w:left="0"/>
        <w:rPr>
          <w:rFonts w:cs="Arial"/>
        </w:rPr>
      </w:pPr>
      <w:r w:rsidRPr="00551777">
        <w:rPr>
          <w:rFonts w:cs="Arial"/>
        </w:rPr>
        <w:t xml:space="preserve">Conformément à </w:t>
      </w:r>
      <w:r w:rsidRPr="001207D0">
        <w:rPr>
          <w:rFonts w:cs="Arial"/>
        </w:rPr>
        <w:t xml:space="preserve">l’article </w:t>
      </w:r>
      <w:r w:rsidR="00DF4D8D">
        <w:rPr>
          <w:rFonts w:cs="Arial"/>
        </w:rPr>
        <w:t>R2143-16 du C</w:t>
      </w:r>
      <w:r w:rsidR="001207D0" w:rsidRPr="001207D0">
        <w:rPr>
          <w:rFonts w:cs="Arial"/>
        </w:rPr>
        <w:t xml:space="preserve">ode de </w:t>
      </w:r>
      <w:r w:rsidR="00DF4D8D">
        <w:rPr>
          <w:rFonts w:cs="Arial"/>
        </w:rPr>
        <w:t>la Commande P</w:t>
      </w:r>
      <w:r w:rsidR="001207D0" w:rsidRPr="001207D0">
        <w:rPr>
          <w:rFonts w:cs="Arial"/>
        </w:rPr>
        <w:t>ublique</w:t>
      </w:r>
      <w:r w:rsidR="00EB5459" w:rsidRPr="001207D0">
        <w:rPr>
          <w:rFonts w:cs="Arial"/>
        </w:rPr>
        <w:t>,</w:t>
      </w:r>
      <w:r w:rsidR="00EB5459" w:rsidRPr="00551777">
        <w:rPr>
          <w:rFonts w:cs="Arial"/>
        </w:rPr>
        <w:t xml:space="preserve"> « si les justificatifs de candidatures remis en application du présent article sont rédigés dans une langue étrangère, les candidats doivent joindre une traduction en français de ces documents ».</w:t>
      </w:r>
    </w:p>
    <w:p w14:paraId="231C8755" w14:textId="7AD373D6" w:rsidR="00EB5459" w:rsidRPr="00551777" w:rsidRDefault="006037AD" w:rsidP="0070450D">
      <w:pPr>
        <w:pStyle w:val="Titre2"/>
        <w:ind w:left="0"/>
        <w:rPr>
          <w:rFonts w:ascii="Arial" w:hAnsi="Arial"/>
        </w:rPr>
      </w:pPr>
      <w:bookmarkStart w:id="54" w:name="_Toc121150398"/>
      <w:r>
        <w:rPr>
          <w:rFonts w:ascii="Arial" w:hAnsi="Arial"/>
        </w:rPr>
        <w:lastRenderedPageBreak/>
        <w:t>17</w:t>
      </w:r>
      <w:r w:rsidR="0070450D" w:rsidRPr="00551777">
        <w:rPr>
          <w:rFonts w:ascii="Arial" w:hAnsi="Arial"/>
        </w:rPr>
        <w:t xml:space="preserve">.3 - </w:t>
      </w:r>
      <w:r w:rsidR="00EB5459" w:rsidRPr="00551777">
        <w:rPr>
          <w:rFonts w:ascii="Arial" w:hAnsi="Arial"/>
        </w:rPr>
        <w:t>Vérification des interdictions de soumissionner</w:t>
      </w:r>
      <w:bookmarkEnd w:id="54"/>
    </w:p>
    <w:p w14:paraId="1880906A" w14:textId="77777777" w:rsidR="00EB5459" w:rsidRDefault="00EB5459" w:rsidP="0070450D">
      <w:pPr>
        <w:pStyle w:val="Paragraphe2"/>
        <w:ind w:left="0"/>
        <w:rPr>
          <w:rFonts w:cs="Arial"/>
        </w:rPr>
      </w:pPr>
      <w:r w:rsidRPr="00551777">
        <w:rPr>
          <w:rFonts w:cs="Arial"/>
        </w:rPr>
        <w:t>Le candidat auquel il est envisagé d’attribuer un marché public ou un accord-cadre doit produire en outre les attestations et documents suivants :</w:t>
      </w:r>
    </w:p>
    <w:p w14:paraId="1730DF65" w14:textId="77777777" w:rsidR="00646474" w:rsidRPr="00646474" w:rsidRDefault="00646474" w:rsidP="0070450D">
      <w:pPr>
        <w:pStyle w:val="Paragraphe2"/>
        <w:ind w:left="0"/>
        <w:rPr>
          <w:rFonts w:cs="Arial"/>
          <w:u w:val="single"/>
        </w:rPr>
      </w:pPr>
      <w:r w:rsidRPr="00646474">
        <w:rPr>
          <w:rFonts w:cs="Arial"/>
          <w:u w:val="single"/>
        </w:rPr>
        <w:t>Pour le candidat établi en France</w:t>
      </w:r>
    </w:p>
    <w:p w14:paraId="48F6D199" w14:textId="77777777" w:rsidR="00A27DBE" w:rsidRPr="007B0F8F" w:rsidRDefault="00A27DBE" w:rsidP="00A27DBE">
      <w:pPr>
        <w:pStyle w:val="Puces"/>
        <w:numPr>
          <w:ilvl w:val="0"/>
          <w:numId w:val="29"/>
        </w:numPr>
        <w:ind w:left="709"/>
        <w:rPr>
          <w:rFonts w:ascii="Times New Roman" w:hAnsi="Times New Roman" w:cs="Times New Roman"/>
          <w:b w:val="0"/>
        </w:rPr>
      </w:pPr>
      <w:r w:rsidRPr="007B0F8F">
        <w:rPr>
          <w:b w:val="0"/>
        </w:rPr>
        <w:t>Les certificats délivrés par les administrations et organismes compétents prouvant que les obligations fiscales et sociales ont été satisfaites ou l’état annuel des certificats. Ces documents doivent être valables au moment de l'attribution provisoire du marché sur demande du pouvoir adjudicateur, ou au moment du dépôt de la candidature si le candidat les a fournis de lui-même.</w:t>
      </w:r>
    </w:p>
    <w:p w14:paraId="3FD3C55B" w14:textId="77777777" w:rsidR="00EB5459" w:rsidRPr="007B0F8F" w:rsidRDefault="00EB5459" w:rsidP="008D03CB">
      <w:pPr>
        <w:pStyle w:val="Puces2"/>
        <w:numPr>
          <w:ilvl w:val="0"/>
          <w:numId w:val="4"/>
        </w:numPr>
        <w:rPr>
          <w:b w:val="0"/>
        </w:rPr>
      </w:pPr>
      <w:r w:rsidRPr="007B0F8F">
        <w:rPr>
          <w:b w:val="0"/>
        </w:rPr>
        <w:t>L’attestation de fourniture des déclarations sociales et de paiement des cotisations et contributions de sécurité sociale p</w:t>
      </w:r>
      <w:r w:rsidR="00CD0716" w:rsidRPr="007B0F8F">
        <w:rPr>
          <w:b w:val="0"/>
        </w:rPr>
        <w:t>révue à l'article L. 243-15 du Code de la Sécurité S</w:t>
      </w:r>
      <w:r w:rsidRPr="007B0F8F">
        <w:rPr>
          <w:b w:val="0"/>
        </w:rPr>
        <w:t>ociale émanant de l'organisme de protection sociale chargé du recouvrement des cotisations et des contributions et datant de moins de six mois (article D8222-5 d</w:t>
      </w:r>
      <w:r w:rsidR="00CD0716" w:rsidRPr="007B0F8F">
        <w:rPr>
          <w:b w:val="0"/>
        </w:rPr>
        <w:t>u Code du T</w:t>
      </w:r>
      <w:r w:rsidRPr="007B0F8F">
        <w:rPr>
          <w:b w:val="0"/>
        </w:rPr>
        <w:t>ravail ou D8222-7 pour un candidat établi à l’étranger),</w:t>
      </w:r>
    </w:p>
    <w:p w14:paraId="3EF3F787" w14:textId="7A48B66C" w:rsidR="008334F8" w:rsidRPr="001E560A" w:rsidRDefault="00F34B98" w:rsidP="001E560A">
      <w:pPr>
        <w:pStyle w:val="Puces2"/>
        <w:rPr>
          <w:b w:val="0"/>
        </w:rPr>
      </w:pPr>
      <w:r>
        <w:rPr>
          <w:b w:val="0"/>
        </w:rPr>
        <w:t>N</w:t>
      </w:r>
      <w:r w:rsidRPr="007B0F8F">
        <w:rPr>
          <w:b w:val="0"/>
        </w:rPr>
        <w:t>uméro SIREN</w:t>
      </w:r>
      <w:r>
        <w:rPr>
          <w:b w:val="0"/>
        </w:rPr>
        <w:t xml:space="preserve"> permettant </w:t>
      </w:r>
      <w:r w:rsidR="008334F8">
        <w:rPr>
          <w:b w:val="0"/>
        </w:rPr>
        <w:t xml:space="preserve">notamment de vérifier </w:t>
      </w:r>
      <w:r w:rsidR="008334F8" w:rsidRPr="007B0F8F">
        <w:rPr>
          <w:b w:val="0"/>
        </w:rPr>
        <w:t>que le signataire est bien habilité à représenter la société candidate, ou que le pouvoir du signataire a bien été établi par une personne habilitée à engager la société</w:t>
      </w:r>
      <w:r w:rsidR="001E560A">
        <w:rPr>
          <w:b w:val="0"/>
        </w:rPr>
        <w:t xml:space="preserve"> (</w:t>
      </w:r>
      <w:r w:rsidR="001E560A" w:rsidRPr="001E560A">
        <w:rPr>
          <w:b w:val="0"/>
        </w:rPr>
        <w:t>personne enregistrée au Registre Nationale du Commerce et des Sociétés en tant que représentant / dirigeant)</w:t>
      </w:r>
      <w:r w:rsidR="001E560A">
        <w:rPr>
          <w:b w:val="0"/>
        </w:rPr>
        <w:t>.</w:t>
      </w:r>
    </w:p>
    <w:p w14:paraId="51FE6CF6" w14:textId="77777777" w:rsidR="00EB5459" w:rsidRPr="007B0F8F" w:rsidRDefault="00EB5459" w:rsidP="008D03CB">
      <w:pPr>
        <w:pStyle w:val="Puces2"/>
        <w:numPr>
          <w:ilvl w:val="0"/>
          <w:numId w:val="4"/>
        </w:numPr>
        <w:rPr>
          <w:b w:val="0"/>
        </w:rPr>
      </w:pPr>
      <w:r w:rsidRPr="007B0F8F">
        <w:rPr>
          <w:b w:val="0"/>
          <w:u w:val="single"/>
        </w:rPr>
        <w:t>Le cas échéant</w:t>
      </w:r>
      <w:r w:rsidRPr="007B0F8F">
        <w:rPr>
          <w:b w:val="0"/>
        </w:rPr>
        <w:t xml:space="preserve"> :</w:t>
      </w:r>
    </w:p>
    <w:p w14:paraId="28A6EF89" w14:textId="77777777" w:rsidR="00EB5459" w:rsidRPr="007B0F8F" w:rsidRDefault="00EB5459" w:rsidP="00A27DBE">
      <w:pPr>
        <w:pStyle w:val="Puces2"/>
        <w:numPr>
          <w:ilvl w:val="1"/>
          <w:numId w:val="30"/>
        </w:numPr>
        <w:rPr>
          <w:b w:val="0"/>
        </w:rPr>
      </w:pPr>
      <w:r w:rsidRPr="007B0F8F">
        <w:rPr>
          <w:b w:val="0"/>
        </w:rPr>
        <w:t>La liste nominative des sala</w:t>
      </w:r>
      <w:r w:rsidR="002E3AA8" w:rsidRPr="007B0F8F">
        <w:rPr>
          <w:b w:val="0"/>
        </w:rPr>
        <w:t>riés étrangers employés par le T</w:t>
      </w:r>
      <w:r w:rsidRPr="007B0F8F">
        <w:rPr>
          <w:b w:val="0"/>
        </w:rPr>
        <w:t xml:space="preserve">itulaire ou son sous-traitant et soumis à autorisation de travail </w:t>
      </w:r>
      <w:r w:rsidR="00B64F82" w:rsidRPr="007B0F8F">
        <w:rPr>
          <w:b w:val="0"/>
        </w:rPr>
        <w:t>(articles D8254-2 à D8254-5 du Code du T</w:t>
      </w:r>
      <w:r w:rsidRPr="007B0F8F">
        <w:rPr>
          <w:b w:val="0"/>
        </w:rPr>
        <w:t>ravail),</w:t>
      </w:r>
    </w:p>
    <w:p w14:paraId="27403044" w14:textId="77777777" w:rsidR="00EB5459" w:rsidRPr="007B0F8F" w:rsidRDefault="00EB5459" w:rsidP="00A27DBE">
      <w:pPr>
        <w:pStyle w:val="Puces2"/>
        <w:numPr>
          <w:ilvl w:val="1"/>
          <w:numId w:val="30"/>
        </w:numPr>
        <w:rPr>
          <w:b w:val="0"/>
        </w:rPr>
      </w:pPr>
      <w:r w:rsidRPr="007B0F8F">
        <w:rPr>
          <w:b w:val="0"/>
        </w:rPr>
        <w:t>Pour les entreprises établies à l’étranger, la copie de la déclaration de détachement de salariés étrangers et la désignation du représentant de l’entreprise sur le territoire</w:t>
      </w:r>
      <w:r w:rsidR="00B64F82" w:rsidRPr="007B0F8F">
        <w:rPr>
          <w:b w:val="0"/>
        </w:rPr>
        <w:t xml:space="preserve"> national (article R1263-12 du Code du T</w:t>
      </w:r>
      <w:r w:rsidRPr="007B0F8F">
        <w:rPr>
          <w:b w:val="0"/>
        </w:rPr>
        <w:t>ravail),</w:t>
      </w:r>
    </w:p>
    <w:p w14:paraId="64885DD8" w14:textId="77777777" w:rsidR="00EB5459" w:rsidRPr="007B0F8F" w:rsidRDefault="00A27DBE" w:rsidP="00A27DBE">
      <w:pPr>
        <w:pStyle w:val="Puces2"/>
        <w:numPr>
          <w:ilvl w:val="1"/>
          <w:numId w:val="30"/>
        </w:numPr>
        <w:rPr>
          <w:b w:val="0"/>
        </w:rPr>
      </w:pPr>
      <w:r w:rsidRPr="007B0F8F">
        <w:rPr>
          <w:b w:val="0"/>
          <w:szCs w:val="20"/>
        </w:rPr>
        <w:t>La copie du ou des jugements prononcés si le candidat fait l’objet d’une procédure de redressement judiciaire ou d’une procédure étrangère équivalente, ainsi que la preuve que l’autorisation de poursuite de son activité couvre la période correspondant à la durée du présent marché.</w:t>
      </w:r>
    </w:p>
    <w:p w14:paraId="5E8509B3" w14:textId="77777777" w:rsidR="00646474" w:rsidRPr="007B0F8F" w:rsidRDefault="00646474" w:rsidP="00646474">
      <w:pPr>
        <w:pStyle w:val="Paragraphe"/>
        <w:rPr>
          <w:rFonts w:cs="Arial"/>
          <w:u w:val="single"/>
        </w:rPr>
      </w:pPr>
      <w:r w:rsidRPr="007B0F8F">
        <w:rPr>
          <w:rFonts w:cs="Arial"/>
          <w:u w:val="single"/>
        </w:rPr>
        <w:t>Pour le candidat établi dans un Etat autre que la France</w:t>
      </w:r>
    </w:p>
    <w:p w14:paraId="30D1F6E3" w14:textId="77777777" w:rsidR="00646474" w:rsidRPr="007B0F8F" w:rsidRDefault="00646474" w:rsidP="00646474">
      <w:pPr>
        <w:pStyle w:val="Puces"/>
        <w:numPr>
          <w:ilvl w:val="0"/>
          <w:numId w:val="4"/>
        </w:numPr>
        <w:rPr>
          <w:b w:val="0"/>
        </w:rPr>
      </w:pPr>
      <w:r w:rsidRPr="007B0F8F">
        <w:rPr>
          <w:b w:val="0"/>
        </w:rPr>
        <w:t>Un certificat similaire établi par les administrations et organismes du pays d’origine ;</w:t>
      </w:r>
    </w:p>
    <w:p w14:paraId="01F93AA9" w14:textId="77777777" w:rsidR="00646474" w:rsidRPr="007B0F8F" w:rsidRDefault="00646474" w:rsidP="00646474">
      <w:pPr>
        <w:pStyle w:val="Puces"/>
        <w:numPr>
          <w:ilvl w:val="0"/>
          <w:numId w:val="4"/>
        </w:numPr>
        <w:rPr>
          <w:b w:val="0"/>
        </w:rPr>
      </w:pPr>
      <w:r w:rsidRPr="007B0F8F">
        <w:rPr>
          <w:b w:val="0"/>
        </w:rPr>
        <w:t>Lorsqu’un tel certificat n’est pas délivré par le pays concerné, il peut être remplacé par une déclaration sous serment ;</w:t>
      </w:r>
    </w:p>
    <w:p w14:paraId="514C10DA" w14:textId="77777777" w:rsidR="00646474" w:rsidRPr="007B0F8F" w:rsidRDefault="00646474" w:rsidP="00646474">
      <w:pPr>
        <w:pStyle w:val="Puces"/>
        <w:numPr>
          <w:ilvl w:val="0"/>
          <w:numId w:val="4"/>
        </w:numPr>
        <w:rPr>
          <w:b w:val="0"/>
        </w:rPr>
      </w:pPr>
      <w:r w:rsidRPr="007B0F8F">
        <w:rPr>
          <w:b w:val="0"/>
        </w:rPr>
        <w:t>Lorsqu’un tel serment n’existe pas, par une déclaration solennelle faite par l’intéressé devant l’autorité judiciaire ou administrative compétente, un notaire ou un organisme professionnel qualifié du pays.</w:t>
      </w:r>
    </w:p>
    <w:p w14:paraId="6E2F6285" w14:textId="77777777" w:rsidR="00646474" w:rsidRPr="00551777" w:rsidRDefault="00646474" w:rsidP="00646474">
      <w:pPr>
        <w:pStyle w:val="Paragraphe"/>
        <w:rPr>
          <w:rFonts w:cs="Arial"/>
        </w:rPr>
      </w:pPr>
      <w:r w:rsidRPr="00551777">
        <w:rPr>
          <w:rFonts w:cs="Arial"/>
        </w:rPr>
        <w:t>Dans tous les cas cités ci-dessus, les certificats, attestations ou déclarations rédigées en langue étrangère seront acceptés s’ils sont accompagnés d’une traduction en langue française dont l’exactitude est certifiée par un traducteur expert auprès des tribunaux (soit auprès des tribunaux français, soit auprès des tribunaux du pays du candidat), et dont le nom et l’adresse seront indiqués.</w:t>
      </w:r>
    </w:p>
    <w:p w14:paraId="2AE38BAB" w14:textId="77777777" w:rsidR="00646474" w:rsidRPr="00551777" w:rsidRDefault="00646474" w:rsidP="00646474">
      <w:pPr>
        <w:spacing w:before="240"/>
        <w:rPr>
          <w:szCs w:val="20"/>
        </w:rPr>
      </w:pPr>
      <w:r w:rsidRPr="00551777">
        <w:sym w:font="Wingdings" w:char="F046"/>
      </w:r>
      <w:r w:rsidRPr="00551777">
        <w:t xml:space="preserve"> </w:t>
      </w:r>
      <w:r w:rsidRPr="00551777">
        <w:rPr>
          <w:szCs w:val="20"/>
        </w:rPr>
        <w:t>Le candidat peut remettre ces documents dans son dossier.</w:t>
      </w:r>
    </w:p>
    <w:p w14:paraId="7671E2A1" w14:textId="77777777" w:rsidR="00646474" w:rsidRPr="00551777" w:rsidRDefault="00646474" w:rsidP="00646474">
      <w:pPr>
        <w:pStyle w:val="Puces2"/>
        <w:numPr>
          <w:ilvl w:val="0"/>
          <w:numId w:val="0"/>
        </w:numPr>
        <w:ind w:left="709"/>
      </w:pPr>
    </w:p>
    <w:p w14:paraId="0A102D95" w14:textId="2137C413" w:rsidR="00EB5459" w:rsidRPr="00551777" w:rsidRDefault="006037AD" w:rsidP="0070450D">
      <w:pPr>
        <w:pStyle w:val="Titre2"/>
        <w:ind w:left="0"/>
        <w:rPr>
          <w:rFonts w:ascii="Arial" w:hAnsi="Arial"/>
        </w:rPr>
      </w:pPr>
      <w:bookmarkStart w:id="55" w:name="_Toc121150399"/>
      <w:r>
        <w:rPr>
          <w:rFonts w:ascii="Arial" w:hAnsi="Arial"/>
        </w:rPr>
        <w:t>17</w:t>
      </w:r>
      <w:r w:rsidR="0070450D" w:rsidRPr="00551777">
        <w:rPr>
          <w:rFonts w:ascii="Arial" w:hAnsi="Arial"/>
        </w:rPr>
        <w:t xml:space="preserve">.4 - </w:t>
      </w:r>
      <w:r w:rsidR="00EB5459" w:rsidRPr="00551777">
        <w:rPr>
          <w:rFonts w:ascii="Arial" w:hAnsi="Arial"/>
        </w:rPr>
        <w:t>Allègement des formalités de candidature</w:t>
      </w:r>
      <w:bookmarkEnd w:id="55"/>
    </w:p>
    <w:p w14:paraId="29B1609B" w14:textId="183E41C2" w:rsidR="00EB5459" w:rsidRPr="00551777" w:rsidRDefault="001275DA" w:rsidP="0070450D">
      <w:pPr>
        <w:pStyle w:val="Paragraphe2"/>
        <w:ind w:left="0"/>
        <w:rPr>
          <w:rFonts w:cs="Arial"/>
        </w:rPr>
      </w:pPr>
      <w:r w:rsidRPr="00551777">
        <w:rPr>
          <w:rFonts w:cs="Arial"/>
        </w:rPr>
        <w:t xml:space="preserve">Conformément </w:t>
      </w:r>
      <w:r w:rsidR="00DF4D8D">
        <w:rPr>
          <w:rFonts w:cs="Arial"/>
        </w:rPr>
        <w:t>aux articles R2143-13 et 14 du Code de la Commande P</w:t>
      </w:r>
      <w:r w:rsidR="001207D0">
        <w:rPr>
          <w:rFonts w:cs="Arial"/>
        </w:rPr>
        <w:t>ublique</w:t>
      </w:r>
      <w:r w:rsidR="00EB5459" w:rsidRPr="00551777">
        <w:rPr>
          <w:rFonts w:cs="Arial"/>
        </w:rPr>
        <w:t>, le candidat est dispensé de transmettre les documents justificatifs cités précédents, à condition soit :</w:t>
      </w:r>
    </w:p>
    <w:p w14:paraId="14D3EBFC" w14:textId="77777777" w:rsidR="00EB5459" w:rsidRPr="00F34B98" w:rsidRDefault="00B6325D" w:rsidP="008D03CB">
      <w:pPr>
        <w:pStyle w:val="Puces2"/>
        <w:numPr>
          <w:ilvl w:val="0"/>
          <w:numId w:val="4"/>
        </w:numPr>
        <w:rPr>
          <w:b w:val="0"/>
        </w:rPr>
      </w:pPr>
      <w:r w:rsidRPr="00F34B98">
        <w:rPr>
          <w:b w:val="0"/>
        </w:rPr>
        <w:t>D’avoir</w:t>
      </w:r>
      <w:r w:rsidR="00EB5459" w:rsidRPr="00F34B98">
        <w:rPr>
          <w:b w:val="0"/>
        </w:rPr>
        <w:t xml:space="preserve"> autorisé, dans </w:t>
      </w:r>
      <w:r w:rsidR="002E3AA8" w:rsidRPr="00F34B98">
        <w:rPr>
          <w:b w:val="0"/>
        </w:rPr>
        <w:t>son dossier de candidature, le Pouvoir A</w:t>
      </w:r>
      <w:r w:rsidR="00EB5459" w:rsidRPr="00F34B98">
        <w:rPr>
          <w:b w:val="0"/>
        </w:rPr>
        <w:t xml:space="preserve">djudicateur à vérifier cette liste par le biais d’un système électronique de mise à disposition d’informations administré par un organisme officiel ou d’un espace de stockage numérique. Dans </w:t>
      </w:r>
      <w:r w:rsidR="002E3AA8" w:rsidRPr="00F34B98">
        <w:rPr>
          <w:b w:val="0"/>
        </w:rPr>
        <w:t>ce cas, le candidat fournit au Pouvoir A</w:t>
      </w:r>
      <w:r w:rsidR="00EB5459" w:rsidRPr="00F34B98">
        <w:rPr>
          <w:b w:val="0"/>
        </w:rPr>
        <w:t>djudicateur les informations nécessaires à la consultation de cet espace de stockage, dont l’accès doit être gratuit ;</w:t>
      </w:r>
    </w:p>
    <w:p w14:paraId="2110D593" w14:textId="77777777" w:rsidR="00EB5459" w:rsidRPr="00F34B98" w:rsidRDefault="00B6325D" w:rsidP="008D03CB">
      <w:pPr>
        <w:pStyle w:val="Puces2"/>
        <w:numPr>
          <w:ilvl w:val="0"/>
          <w:numId w:val="4"/>
        </w:numPr>
        <w:rPr>
          <w:b w:val="0"/>
        </w:rPr>
      </w:pPr>
      <w:r w:rsidRPr="00F34B98">
        <w:rPr>
          <w:b w:val="0"/>
        </w:rPr>
        <w:t>D’avoir</w:t>
      </w:r>
      <w:r w:rsidR="00EB5459" w:rsidRPr="00F34B98">
        <w:rPr>
          <w:b w:val="0"/>
        </w:rPr>
        <w:t xml:space="preserve"> </w:t>
      </w:r>
      <w:r w:rsidR="002E3AA8" w:rsidRPr="00F34B98">
        <w:rPr>
          <w:b w:val="0"/>
        </w:rPr>
        <w:t>déjà transmis ces documents au Pouvoir A</w:t>
      </w:r>
      <w:r w:rsidR="00EB5459" w:rsidRPr="00F34B98">
        <w:rPr>
          <w:b w:val="0"/>
        </w:rPr>
        <w:t>djudicateur dans le cadre d’une précédente consultation. Les documents déjà transmis doivent demeurer valables et le can</w:t>
      </w:r>
      <w:r w:rsidR="002E3AA8" w:rsidRPr="00F34B98">
        <w:rPr>
          <w:b w:val="0"/>
        </w:rPr>
        <w:t>didat doit indiquer au Pouvoir A</w:t>
      </w:r>
      <w:r w:rsidR="00EB5459" w:rsidRPr="00F34B98">
        <w:rPr>
          <w:b w:val="0"/>
          <w:szCs w:val="20"/>
        </w:rPr>
        <w:t>djudicateur, la référence de la consultation pour laquelle le document a déjà été transmis.</w:t>
      </w:r>
    </w:p>
    <w:p w14:paraId="1DDE36A1" w14:textId="77777777" w:rsidR="00EB5459" w:rsidRPr="00F34B98" w:rsidRDefault="00EB5459" w:rsidP="009D214E">
      <w:pPr>
        <w:pStyle w:val="Titre1"/>
        <w:numPr>
          <w:ilvl w:val="0"/>
          <w:numId w:val="9"/>
        </w:numPr>
        <w:tabs>
          <w:tab w:val="left" w:pos="1985"/>
        </w:tabs>
        <w:rPr>
          <w:rFonts w:ascii="Arial" w:hAnsi="Arial" w:cs="Arial"/>
          <w:b w:val="0"/>
        </w:rPr>
      </w:pPr>
      <w:bookmarkStart w:id="56" w:name="_Toc461714817"/>
      <w:bookmarkStart w:id="57" w:name="_Toc121150400"/>
      <w:bookmarkStart w:id="58" w:name="_Toc11126709"/>
      <w:bookmarkStart w:id="59" w:name="_Toc528658238"/>
      <w:r w:rsidRPr="00F34B98">
        <w:rPr>
          <w:rFonts w:ascii="Arial" w:hAnsi="Arial" w:cs="Arial"/>
          <w:b w:val="0"/>
        </w:rPr>
        <w:lastRenderedPageBreak/>
        <w:t>REJET DES OFFRES ET NOTIFICATION</w:t>
      </w:r>
      <w:bookmarkEnd w:id="56"/>
      <w:bookmarkEnd w:id="57"/>
    </w:p>
    <w:p w14:paraId="70E28A3D" w14:textId="7EF62EC3" w:rsidR="00EB5459" w:rsidRPr="00551777" w:rsidRDefault="006037AD" w:rsidP="0070450D">
      <w:pPr>
        <w:pStyle w:val="Titre2"/>
        <w:ind w:left="0"/>
        <w:rPr>
          <w:rFonts w:ascii="Arial" w:hAnsi="Arial"/>
        </w:rPr>
      </w:pPr>
      <w:bookmarkStart w:id="60" w:name="_Toc121150401"/>
      <w:r>
        <w:rPr>
          <w:rFonts w:ascii="Arial" w:hAnsi="Arial"/>
        </w:rPr>
        <w:t>18</w:t>
      </w:r>
      <w:r w:rsidR="0070450D" w:rsidRPr="00551777">
        <w:rPr>
          <w:rFonts w:ascii="Arial" w:hAnsi="Arial"/>
        </w:rPr>
        <w:t xml:space="preserve">.1 - </w:t>
      </w:r>
      <w:r w:rsidR="00EB5459" w:rsidRPr="00551777">
        <w:rPr>
          <w:rFonts w:ascii="Arial" w:hAnsi="Arial"/>
        </w:rPr>
        <w:t>Rejet des offres et notification</w:t>
      </w:r>
      <w:bookmarkEnd w:id="60"/>
    </w:p>
    <w:p w14:paraId="3DDE3880" w14:textId="0ACE8C05" w:rsidR="00EB5459" w:rsidRPr="00A635B9" w:rsidRDefault="00EB5459" w:rsidP="00A635B9">
      <w:pPr>
        <w:ind w:firstLine="0"/>
        <w:rPr>
          <w:szCs w:val="20"/>
        </w:rPr>
      </w:pPr>
      <w:r w:rsidRPr="00551777">
        <w:t xml:space="preserve">A la suite de la sélection de l’offre économiquement la plus avantageuse au regard des critères et de leur pondération définis ci-avant, l’Université notifie le rejet des offres non-retenues ainsi que les motifs de ce rejet. Les candidats dont l’offre a été rejetée peuvent demander la communication des motifs détaillés du rejet de leur offre en </w:t>
      </w:r>
      <w:r w:rsidR="00DB6273" w:rsidRPr="00551777">
        <w:t>application de</w:t>
      </w:r>
      <w:r w:rsidR="001207D0">
        <w:t xml:space="preserve">s </w:t>
      </w:r>
      <w:r w:rsidR="00DB6273" w:rsidRPr="001207D0">
        <w:t>article</w:t>
      </w:r>
      <w:r w:rsidR="001207D0" w:rsidRPr="001207D0">
        <w:t>s</w:t>
      </w:r>
      <w:r w:rsidR="00DB6273" w:rsidRPr="001207D0">
        <w:t xml:space="preserve"> </w:t>
      </w:r>
      <w:r w:rsidR="001207D0" w:rsidRPr="001207D0">
        <w:t>R</w:t>
      </w:r>
      <w:r w:rsidR="001207D0">
        <w:t>2</w:t>
      </w:r>
      <w:r w:rsidR="00F45C8B">
        <w:t>181-1 à 4</w:t>
      </w:r>
      <w:r w:rsidR="001207D0" w:rsidRPr="001207D0">
        <w:t xml:space="preserve"> </w:t>
      </w:r>
      <w:r w:rsidR="00DF4D8D">
        <w:t>du Code de la Commande P</w:t>
      </w:r>
      <w:r w:rsidR="001207D0">
        <w:t>ublique.</w:t>
      </w:r>
      <w:r w:rsidR="00A635B9">
        <w:t xml:space="preserve"> </w:t>
      </w:r>
      <w:r w:rsidR="00A635B9" w:rsidRPr="00613550">
        <w:rPr>
          <w:szCs w:val="20"/>
        </w:rPr>
        <w:t>La réponse à cette demande sera envoyée par le profil acheteur</w:t>
      </w:r>
      <w:r w:rsidR="00A635B9" w:rsidRPr="00613550">
        <w:rPr>
          <w:b/>
          <w:szCs w:val="20"/>
        </w:rPr>
        <w:t>, y compris si celle-ci intervient après la notification du marché</w:t>
      </w:r>
      <w:r w:rsidR="00A635B9" w:rsidRPr="00613550">
        <w:rPr>
          <w:szCs w:val="20"/>
        </w:rPr>
        <w:t>.</w:t>
      </w:r>
    </w:p>
    <w:p w14:paraId="112A6789" w14:textId="5932E0C4" w:rsidR="00EB5459" w:rsidRPr="00551777" w:rsidRDefault="006037AD" w:rsidP="0070450D">
      <w:pPr>
        <w:pStyle w:val="Titre2"/>
        <w:ind w:left="0"/>
        <w:rPr>
          <w:rFonts w:ascii="Arial" w:hAnsi="Arial"/>
        </w:rPr>
      </w:pPr>
      <w:bookmarkStart w:id="61" w:name="_Toc121150402"/>
      <w:r>
        <w:rPr>
          <w:rFonts w:ascii="Arial" w:hAnsi="Arial"/>
        </w:rPr>
        <w:t>18</w:t>
      </w:r>
      <w:r w:rsidR="0070450D" w:rsidRPr="00551777">
        <w:rPr>
          <w:rFonts w:ascii="Arial" w:hAnsi="Arial"/>
        </w:rPr>
        <w:t xml:space="preserve">.2 - </w:t>
      </w:r>
      <w:r w:rsidR="00EB5459" w:rsidRPr="00551777">
        <w:rPr>
          <w:rFonts w:ascii="Arial" w:hAnsi="Arial"/>
        </w:rPr>
        <w:t>Attribution du marché</w:t>
      </w:r>
      <w:bookmarkEnd w:id="61"/>
    </w:p>
    <w:bookmarkEnd w:id="58"/>
    <w:bookmarkEnd w:id="59"/>
    <w:p w14:paraId="22D2AEDD" w14:textId="0DA90C77" w:rsidR="00AA1740" w:rsidRDefault="00AA1740" w:rsidP="00AA1740">
      <w:pPr>
        <w:spacing w:after="60"/>
        <w:ind w:firstLine="0"/>
        <w:rPr>
          <w:szCs w:val="20"/>
        </w:rPr>
      </w:pPr>
      <w:r>
        <w:rPr>
          <w:szCs w:val="20"/>
        </w:rPr>
        <w:t>Le candidat désigné attributaire, devra produire, pour êt</w:t>
      </w:r>
      <w:r w:rsidR="004B5765">
        <w:rPr>
          <w:szCs w:val="20"/>
        </w:rPr>
        <w:t xml:space="preserve">re définitivement reçu, dans le </w:t>
      </w:r>
      <w:r>
        <w:rPr>
          <w:szCs w:val="20"/>
        </w:rPr>
        <w:t>délai imparti, les certificats et les documents justificatifs, tenant à leurs aptitudes, capacités et aux interdictions de soumissionner, et l’attestation d’assurance visée au CCP.</w:t>
      </w:r>
    </w:p>
    <w:p w14:paraId="078B21B1" w14:textId="00063D3B" w:rsidR="00AA1740" w:rsidRDefault="00AA1740" w:rsidP="00AA1740">
      <w:pPr>
        <w:tabs>
          <w:tab w:val="left" w:pos="5529"/>
        </w:tabs>
        <w:ind w:firstLine="0"/>
        <w:rPr>
          <w:szCs w:val="20"/>
        </w:rPr>
      </w:pPr>
      <w:r>
        <w:t>En appli</w:t>
      </w:r>
      <w:r w:rsidR="00DF4D8D">
        <w:t>cation de l’article R2144-7 du Code de la Commande P</w:t>
      </w:r>
      <w:r>
        <w:t>ublique</w:t>
      </w:r>
      <w:r>
        <w:rPr>
          <w:szCs w:val="20"/>
        </w:rPr>
        <w:t>, si le candidat ne peut produire ces documents dans le délai imparti, le pouvoir adjudicateur déclare sa candidature irrecevable, et le candidat est éliminé. Dans le cas où la vérification de la candidature intervient après le classement des offres, la même demande est alors effectuée auprès du candidat dont l’offre a été classée immédiatement après la sienne.</w:t>
      </w:r>
    </w:p>
    <w:p w14:paraId="7F9828C3" w14:textId="77777777" w:rsidR="00AA1740" w:rsidRDefault="00AA1740" w:rsidP="00AA1740">
      <w:pPr>
        <w:ind w:firstLine="0"/>
        <w:rPr>
          <w:szCs w:val="20"/>
          <w:highlight w:val="yellow"/>
        </w:rPr>
      </w:pPr>
    </w:p>
    <w:p w14:paraId="0B60BA27" w14:textId="77777777" w:rsidR="00AA1740" w:rsidRDefault="00AA1740" w:rsidP="00AA1740">
      <w:pPr>
        <w:ind w:firstLine="0"/>
        <w:rPr>
          <w:szCs w:val="20"/>
        </w:rPr>
      </w:pPr>
      <w:r>
        <w:rPr>
          <w:szCs w:val="20"/>
        </w:rPr>
        <w:t>Si l’attributaire a signé électroniquement son offre, l’acte d’engagement, et le cas échéant la mise au point, pourront être signés électroniquement par l’Université de Bordeaux et transmis à l’attributaire pour notification via le profil acheteur PLACE.</w:t>
      </w:r>
    </w:p>
    <w:p w14:paraId="18D220A5" w14:textId="77777777" w:rsidR="00AA1740" w:rsidRDefault="00AA1740" w:rsidP="00AA1740">
      <w:pPr>
        <w:spacing w:after="60"/>
        <w:ind w:firstLine="0"/>
        <w:rPr>
          <w:szCs w:val="20"/>
        </w:rPr>
      </w:pPr>
    </w:p>
    <w:p w14:paraId="503B0F71" w14:textId="77777777" w:rsidR="00AA1740" w:rsidRDefault="00AA1740" w:rsidP="00AA1740">
      <w:pPr>
        <w:ind w:firstLine="0"/>
        <w:rPr>
          <w:szCs w:val="20"/>
        </w:rPr>
      </w:pPr>
      <w:r>
        <w:rPr>
          <w:b/>
          <w:szCs w:val="20"/>
        </w:rPr>
        <w:t>NB :</w:t>
      </w:r>
      <w:r>
        <w:rPr>
          <w:szCs w:val="20"/>
        </w:rPr>
        <w:t xml:space="preserve"> </w:t>
      </w:r>
      <w:r>
        <w:t xml:space="preserve">L’Université de Bordeaux se réserve le droit de demander la </w:t>
      </w:r>
      <w:proofErr w:type="spellStart"/>
      <w:r>
        <w:t>rematéralisation</w:t>
      </w:r>
      <w:proofErr w:type="spellEnd"/>
      <w:r>
        <w:t xml:space="preserve"> de l’offre au moment de l’attribution du marché.</w:t>
      </w:r>
    </w:p>
    <w:p w14:paraId="04CC300E" w14:textId="77777777" w:rsidR="00EB5459" w:rsidRPr="00551777" w:rsidRDefault="00EB5459"/>
    <w:sectPr w:rsidR="00EB5459" w:rsidRPr="00551777">
      <w:footerReference w:type="defaul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D52A186" w14:textId="77777777" w:rsidR="00670B32" w:rsidRDefault="00670B32" w:rsidP="00EB5459">
      <w:r>
        <w:separator/>
      </w:r>
    </w:p>
  </w:endnote>
  <w:endnote w:type="continuationSeparator" w:id="0">
    <w:p w14:paraId="65B75389" w14:textId="77777777" w:rsidR="00670B32" w:rsidRDefault="00670B32" w:rsidP="00EB54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ebdings">
    <w:panose1 w:val="05030102010509060703"/>
    <w:charset w:val="02"/>
    <w:family w:val="roman"/>
    <w:pitch w:val="variable"/>
    <w:sig w:usb0="00000000" w:usb1="10000000" w:usb2="00000000" w:usb3="00000000" w:csb0="80000000" w:csb1="00000000"/>
  </w:font>
  <w:font w:name="Arial Gras">
    <w:panose1 w:val="020B0704020202020204"/>
    <w:charset w:val="00"/>
    <w:family w:val="auto"/>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Batang">
    <w:altName w:val="바탕"/>
    <w:panose1 w:val="02030600000101010101"/>
    <w:charset w:val="81"/>
    <w:family w:val="roman"/>
    <w:pitch w:val="variable"/>
    <w:sig w:usb0="00000000"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93288208"/>
      <w:docPartObj>
        <w:docPartGallery w:val="Page Numbers (Bottom of Page)"/>
        <w:docPartUnique/>
      </w:docPartObj>
    </w:sdtPr>
    <w:sdtEndPr/>
    <w:sdtContent>
      <w:p w14:paraId="20DC7381" w14:textId="7F070BA9" w:rsidR="00751CE8" w:rsidRDefault="00751CE8">
        <w:pPr>
          <w:pStyle w:val="Pieddepage"/>
          <w:jc w:val="right"/>
        </w:pPr>
        <w:r>
          <w:fldChar w:fldCharType="begin"/>
        </w:r>
        <w:r>
          <w:instrText>PAGE   \* MERGEFORMAT</w:instrText>
        </w:r>
        <w:r>
          <w:fldChar w:fldCharType="separate"/>
        </w:r>
        <w:r w:rsidR="00ED7167">
          <w:rPr>
            <w:noProof/>
          </w:rPr>
          <w:t>10</w:t>
        </w:r>
        <w:r>
          <w:fldChar w:fldCharType="end"/>
        </w:r>
      </w:p>
    </w:sdtContent>
  </w:sdt>
  <w:p w14:paraId="61257996" w14:textId="759E8885" w:rsidR="00751CE8" w:rsidRDefault="00751CE8">
    <w:pPr>
      <w:pStyle w:val="Pieddepage"/>
      <w:rPr>
        <w:sz w:val="16"/>
      </w:rPr>
    </w:pPr>
    <w:r>
      <w:rPr>
        <w:sz w:val="16"/>
      </w:rPr>
      <w:t xml:space="preserve">Consultation n° </w:t>
    </w:r>
    <w:permStart w:id="720195870" w:edGrp="everyone"/>
    <w:r>
      <w:rPr>
        <w:sz w:val="16"/>
      </w:rPr>
      <w:t>2023-048</w:t>
    </w:r>
  </w:p>
  <w:permEnd w:id="720195870"/>
  <w:p w14:paraId="5DE84788" w14:textId="77777777" w:rsidR="00751CE8" w:rsidRPr="00546CAB" w:rsidRDefault="00751CE8">
    <w:pPr>
      <w:pStyle w:val="Pieddepage"/>
      <w:rPr>
        <w:sz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5601584" w14:textId="77777777" w:rsidR="00670B32" w:rsidRDefault="00670B32" w:rsidP="00EB5459">
      <w:r>
        <w:separator/>
      </w:r>
    </w:p>
  </w:footnote>
  <w:footnote w:type="continuationSeparator" w:id="0">
    <w:p w14:paraId="3F170BDA" w14:textId="77777777" w:rsidR="00670B32" w:rsidRDefault="00670B32" w:rsidP="00EB545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4F5952"/>
    <w:multiLevelType w:val="hybridMultilevel"/>
    <w:tmpl w:val="0DF48D72"/>
    <w:lvl w:ilvl="0" w:tplc="16E01024">
      <w:start w:val="1"/>
      <w:numFmt w:val="decimal"/>
      <w:lvlText w:val="ARTICLE %1 - "/>
      <w:lvlJc w:val="left"/>
      <w:pPr>
        <w:ind w:left="720" w:hanging="360"/>
      </w:pPr>
      <w:rPr>
        <w:rFonts w:ascii="Arial" w:hAnsi="Arial" w:cs="Arial" w:hint="default"/>
        <w:b/>
        <w:i w:val="0"/>
        <w:sz w:val="24"/>
        <w:szCs w:val="24"/>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3DB17A1"/>
    <w:multiLevelType w:val="hybridMultilevel"/>
    <w:tmpl w:val="33B03EF6"/>
    <w:lvl w:ilvl="0" w:tplc="D44E6C08">
      <w:start w:val="1"/>
      <w:numFmt w:val="bullet"/>
      <w:lvlText w:val=""/>
      <w:lvlJc w:val="left"/>
      <w:pPr>
        <w:ind w:left="709" w:hanging="360"/>
      </w:pPr>
      <w:rPr>
        <w:rFonts w:ascii="Symbol" w:hAnsi="Symbol" w:hint="default"/>
      </w:rPr>
    </w:lvl>
    <w:lvl w:ilvl="1" w:tplc="040C0005">
      <w:start w:val="1"/>
      <w:numFmt w:val="bullet"/>
      <w:lvlText w:val=""/>
      <w:lvlJc w:val="left"/>
      <w:pPr>
        <w:ind w:left="1789" w:hanging="360"/>
      </w:pPr>
      <w:rPr>
        <w:rFonts w:ascii="Wingdings" w:hAnsi="Wingdings" w:hint="default"/>
      </w:rPr>
    </w:lvl>
    <w:lvl w:ilvl="2" w:tplc="D360993C">
      <w:start w:val="1"/>
      <w:numFmt w:val="bullet"/>
      <w:lvlText w:val=""/>
      <w:lvlJc w:val="left"/>
      <w:pPr>
        <w:ind w:left="2509" w:hanging="360"/>
      </w:pPr>
      <w:rPr>
        <w:rFonts w:ascii="Wingdings" w:hAnsi="Wingdings" w:hint="default"/>
        <w:color w:val="000000" w:themeColor="text1"/>
      </w:rPr>
    </w:lvl>
    <w:lvl w:ilvl="3" w:tplc="040C0001">
      <w:start w:val="1"/>
      <w:numFmt w:val="bullet"/>
      <w:lvlText w:val=""/>
      <w:lvlJc w:val="left"/>
      <w:pPr>
        <w:ind w:left="3229" w:hanging="360"/>
      </w:pPr>
      <w:rPr>
        <w:rFonts w:ascii="Symbol" w:hAnsi="Symbol" w:hint="default"/>
      </w:rPr>
    </w:lvl>
    <w:lvl w:ilvl="4" w:tplc="040C0003">
      <w:start w:val="1"/>
      <w:numFmt w:val="bullet"/>
      <w:lvlText w:val="o"/>
      <w:lvlJc w:val="left"/>
      <w:pPr>
        <w:ind w:left="3949" w:hanging="360"/>
      </w:pPr>
      <w:rPr>
        <w:rFonts w:ascii="Courier New" w:hAnsi="Courier New" w:cs="Courier New" w:hint="default"/>
      </w:rPr>
    </w:lvl>
    <w:lvl w:ilvl="5" w:tplc="040C0005">
      <w:start w:val="1"/>
      <w:numFmt w:val="bullet"/>
      <w:lvlText w:val=""/>
      <w:lvlJc w:val="left"/>
      <w:pPr>
        <w:ind w:left="4669" w:hanging="360"/>
      </w:pPr>
      <w:rPr>
        <w:rFonts w:ascii="Wingdings" w:hAnsi="Wingdings" w:hint="default"/>
      </w:rPr>
    </w:lvl>
    <w:lvl w:ilvl="6" w:tplc="040C0001">
      <w:start w:val="1"/>
      <w:numFmt w:val="bullet"/>
      <w:lvlText w:val=""/>
      <w:lvlJc w:val="left"/>
      <w:pPr>
        <w:ind w:left="5389" w:hanging="360"/>
      </w:pPr>
      <w:rPr>
        <w:rFonts w:ascii="Symbol" w:hAnsi="Symbol" w:hint="default"/>
      </w:rPr>
    </w:lvl>
    <w:lvl w:ilvl="7" w:tplc="040C0003">
      <w:start w:val="1"/>
      <w:numFmt w:val="bullet"/>
      <w:lvlText w:val="o"/>
      <w:lvlJc w:val="left"/>
      <w:pPr>
        <w:ind w:left="6109" w:hanging="360"/>
      </w:pPr>
      <w:rPr>
        <w:rFonts w:ascii="Courier New" w:hAnsi="Courier New" w:cs="Courier New" w:hint="default"/>
      </w:rPr>
    </w:lvl>
    <w:lvl w:ilvl="8" w:tplc="040C0005">
      <w:start w:val="1"/>
      <w:numFmt w:val="bullet"/>
      <w:lvlText w:val=""/>
      <w:lvlJc w:val="left"/>
      <w:pPr>
        <w:ind w:left="6829" w:hanging="360"/>
      </w:pPr>
      <w:rPr>
        <w:rFonts w:ascii="Wingdings" w:hAnsi="Wingdings" w:hint="default"/>
      </w:rPr>
    </w:lvl>
  </w:abstractNum>
  <w:abstractNum w:abstractNumId="2" w15:restartNumberingAfterBreak="0">
    <w:nsid w:val="05E26E77"/>
    <w:multiLevelType w:val="hybridMultilevel"/>
    <w:tmpl w:val="47761088"/>
    <w:lvl w:ilvl="0" w:tplc="040C0015">
      <w:start w:val="1"/>
      <w:numFmt w:val="upperLetter"/>
      <w:lvlText w:val="%1."/>
      <w:lvlJc w:val="left"/>
      <w:pPr>
        <w:ind w:left="3196" w:hanging="360"/>
      </w:pPr>
    </w:lvl>
    <w:lvl w:ilvl="1" w:tplc="040C0019" w:tentative="1">
      <w:start w:val="1"/>
      <w:numFmt w:val="lowerLetter"/>
      <w:lvlText w:val="%2."/>
      <w:lvlJc w:val="left"/>
      <w:pPr>
        <w:ind w:left="3632" w:hanging="360"/>
      </w:pPr>
    </w:lvl>
    <w:lvl w:ilvl="2" w:tplc="040C001B" w:tentative="1">
      <w:start w:val="1"/>
      <w:numFmt w:val="lowerRoman"/>
      <w:lvlText w:val="%3."/>
      <w:lvlJc w:val="right"/>
      <w:pPr>
        <w:ind w:left="4352" w:hanging="180"/>
      </w:pPr>
    </w:lvl>
    <w:lvl w:ilvl="3" w:tplc="040C000F" w:tentative="1">
      <w:start w:val="1"/>
      <w:numFmt w:val="decimal"/>
      <w:lvlText w:val="%4."/>
      <w:lvlJc w:val="left"/>
      <w:pPr>
        <w:ind w:left="5072" w:hanging="360"/>
      </w:pPr>
    </w:lvl>
    <w:lvl w:ilvl="4" w:tplc="040C0019" w:tentative="1">
      <w:start w:val="1"/>
      <w:numFmt w:val="lowerLetter"/>
      <w:lvlText w:val="%5."/>
      <w:lvlJc w:val="left"/>
      <w:pPr>
        <w:ind w:left="5792" w:hanging="360"/>
      </w:pPr>
    </w:lvl>
    <w:lvl w:ilvl="5" w:tplc="040C001B" w:tentative="1">
      <w:start w:val="1"/>
      <w:numFmt w:val="lowerRoman"/>
      <w:lvlText w:val="%6."/>
      <w:lvlJc w:val="right"/>
      <w:pPr>
        <w:ind w:left="6512" w:hanging="180"/>
      </w:pPr>
    </w:lvl>
    <w:lvl w:ilvl="6" w:tplc="040C000F" w:tentative="1">
      <w:start w:val="1"/>
      <w:numFmt w:val="decimal"/>
      <w:lvlText w:val="%7."/>
      <w:lvlJc w:val="left"/>
      <w:pPr>
        <w:ind w:left="7232" w:hanging="360"/>
      </w:pPr>
    </w:lvl>
    <w:lvl w:ilvl="7" w:tplc="040C0019" w:tentative="1">
      <w:start w:val="1"/>
      <w:numFmt w:val="lowerLetter"/>
      <w:lvlText w:val="%8."/>
      <w:lvlJc w:val="left"/>
      <w:pPr>
        <w:ind w:left="7952" w:hanging="360"/>
      </w:pPr>
    </w:lvl>
    <w:lvl w:ilvl="8" w:tplc="040C001B" w:tentative="1">
      <w:start w:val="1"/>
      <w:numFmt w:val="lowerRoman"/>
      <w:lvlText w:val="%9."/>
      <w:lvlJc w:val="right"/>
      <w:pPr>
        <w:ind w:left="8672" w:hanging="180"/>
      </w:pPr>
    </w:lvl>
  </w:abstractNum>
  <w:abstractNum w:abstractNumId="3" w15:restartNumberingAfterBreak="0">
    <w:nsid w:val="0A6E53AF"/>
    <w:multiLevelType w:val="hybridMultilevel"/>
    <w:tmpl w:val="0DB098D2"/>
    <w:lvl w:ilvl="0" w:tplc="D44E6C08">
      <w:start w:val="1"/>
      <w:numFmt w:val="bullet"/>
      <w:lvlText w:val=""/>
      <w:lvlJc w:val="left"/>
      <w:pPr>
        <w:ind w:left="1080" w:hanging="360"/>
      </w:pPr>
      <w:rPr>
        <w:rFonts w:ascii="Symbol" w:hAnsi="Symbol" w:hint="default"/>
        <w:color w:val="auto"/>
      </w:rPr>
    </w:lvl>
    <w:lvl w:ilvl="1" w:tplc="040C0003">
      <w:start w:val="1"/>
      <w:numFmt w:val="bullet"/>
      <w:lvlText w:val="o"/>
      <w:lvlJc w:val="left"/>
      <w:pPr>
        <w:ind w:left="-684" w:hanging="360"/>
      </w:pPr>
      <w:rPr>
        <w:rFonts w:ascii="Courier New" w:hAnsi="Courier New" w:cs="Courier New" w:hint="default"/>
      </w:rPr>
    </w:lvl>
    <w:lvl w:ilvl="2" w:tplc="040C0005">
      <w:start w:val="1"/>
      <w:numFmt w:val="bullet"/>
      <w:lvlText w:val=""/>
      <w:lvlJc w:val="left"/>
      <w:pPr>
        <w:ind w:left="36" w:hanging="360"/>
      </w:pPr>
      <w:rPr>
        <w:rFonts w:ascii="Wingdings" w:hAnsi="Wingdings" w:hint="default"/>
      </w:rPr>
    </w:lvl>
    <w:lvl w:ilvl="3" w:tplc="040C0001">
      <w:start w:val="1"/>
      <w:numFmt w:val="bullet"/>
      <w:lvlText w:val=""/>
      <w:lvlJc w:val="left"/>
      <w:pPr>
        <w:ind w:left="756" w:hanging="360"/>
      </w:pPr>
      <w:rPr>
        <w:rFonts w:ascii="Symbol" w:hAnsi="Symbol" w:hint="default"/>
      </w:rPr>
    </w:lvl>
    <w:lvl w:ilvl="4" w:tplc="040C0003">
      <w:start w:val="1"/>
      <w:numFmt w:val="bullet"/>
      <w:lvlText w:val="o"/>
      <w:lvlJc w:val="left"/>
      <w:pPr>
        <w:ind w:left="1476" w:hanging="360"/>
      </w:pPr>
      <w:rPr>
        <w:rFonts w:ascii="Courier New" w:hAnsi="Courier New" w:cs="Courier New" w:hint="default"/>
      </w:rPr>
    </w:lvl>
    <w:lvl w:ilvl="5" w:tplc="040C0005">
      <w:start w:val="1"/>
      <w:numFmt w:val="bullet"/>
      <w:lvlText w:val=""/>
      <w:lvlJc w:val="left"/>
      <w:pPr>
        <w:ind w:left="2196" w:hanging="360"/>
      </w:pPr>
      <w:rPr>
        <w:rFonts w:ascii="Wingdings" w:hAnsi="Wingdings" w:hint="default"/>
      </w:rPr>
    </w:lvl>
    <w:lvl w:ilvl="6" w:tplc="040C0001">
      <w:start w:val="1"/>
      <w:numFmt w:val="bullet"/>
      <w:lvlText w:val=""/>
      <w:lvlJc w:val="left"/>
      <w:pPr>
        <w:ind w:left="2916" w:hanging="360"/>
      </w:pPr>
      <w:rPr>
        <w:rFonts w:ascii="Symbol" w:hAnsi="Symbol" w:hint="default"/>
      </w:rPr>
    </w:lvl>
    <w:lvl w:ilvl="7" w:tplc="040C0003">
      <w:start w:val="1"/>
      <w:numFmt w:val="bullet"/>
      <w:lvlText w:val="o"/>
      <w:lvlJc w:val="left"/>
      <w:pPr>
        <w:ind w:left="3636" w:hanging="360"/>
      </w:pPr>
      <w:rPr>
        <w:rFonts w:ascii="Courier New" w:hAnsi="Courier New" w:cs="Courier New" w:hint="default"/>
      </w:rPr>
    </w:lvl>
    <w:lvl w:ilvl="8" w:tplc="040C0005">
      <w:start w:val="1"/>
      <w:numFmt w:val="bullet"/>
      <w:lvlText w:val=""/>
      <w:lvlJc w:val="left"/>
      <w:pPr>
        <w:ind w:left="4356" w:hanging="360"/>
      </w:pPr>
      <w:rPr>
        <w:rFonts w:ascii="Wingdings" w:hAnsi="Wingdings" w:hint="default"/>
      </w:rPr>
    </w:lvl>
  </w:abstractNum>
  <w:abstractNum w:abstractNumId="4" w15:restartNumberingAfterBreak="0">
    <w:nsid w:val="14AD6721"/>
    <w:multiLevelType w:val="hybridMultilevel"/>
    <w:tmpl w:val="49E42D3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5A803CE"/>
    <w:multiLevelType w:val="hybridMultilevel"/>
    <w:tmpl w:val="2904DE0C"/>
    <w:lvl w:ilvl="0" w:tplc="0AFE064C">
      <w:start w:val="1"/>
      <w:numFmt w:val="bullet"/>
      <w:lvlText w:val=""/>
      <w:lvlJc w:val="left"/>
      <w:pPr>
        <w:ind w:left="1854" w:hanging="360"/>
      </w:pPr>
      <w:rPr>
        <w:rFonts w:ascii="Wingdings" w:hAnsi="Wingdings" w:cs="Wingdings" w:hint="default"/>
        <w:color w:val="auto"/>
      </w:rPr>
    </w:lvl>
    <w:lvl w:ilvl="1" w:tplc="040C0003">
      <w:start w:val="1"/>
      <w:numFmt w:val="bullet"/>
      <w:lvlText w:val="o"/>
      <w:lvlJc w:val="left"/>
      <w:pPr>
        <w:ind w:left="2574" w:hanging="360"/>
      </w:pPr>
      <w:rPr>
        <w:rFonts w:ascii="Courier New" w:hAnsi="Courier New" w:cs="Courier New" w:hint="default"/>
      </w:rPr>
    </w:lvl>
    <w:lvl w:ilvl="2" w:tplc="040C0005">
      <w:start w:val="1"/>
      <w:numFmt w:val="bullet"/>
      <w:lvlText w:val=""/>
      <w:lvlJc w:val="left"/>
      <w:pPr>
        <w:ind w:left="3294" w:hanging="360"/>
      </w:pPr>
      <w:rPr>
        <w:rFonts w:ascii="Wingdings" w:hAnsi="Wingdings" w:hint="default"/>
      </w:rPr>
    </w:lvl>
    <w:lvl w:ilvl="3" w:tplc="040C0001">
      <w:start w:val="1"/>
      <w:numFmt w:val="bullet"/>
      <w:lvlText w:val=""/>
      <w:lvlJc w:val="left"/>
      <w:pPr>
        <w:ind w:left="4014" w:hanging="360"/>
      </w:pPr>
      <w:rPr>
        <w:rFonts w:ascii="Symbol" w:hAnsi="Symbol" w:hint="default"/>
      </w:rPr>
    </w:lvl>
    <w:lvl w:ilvl="4" w:tplc="040C0003">
      <w:start w:val="1"/>
      <w:numFmt w:val="bullet"/>
      <w:lvlText w:val="o"/>
      <w:lvlJc w:val="left"/>
      <w:pPr>
        <w:ind w:left="4734" w:hanging="360"/>
      </w:pPr>
      <w:rPr>
        <w:rFonts w:ascii="Courier New" w:hAnsi="Courier New" w:cs="Courier New" w:hint="default"/>
      </w:rPr>
    </w:lvl>
    <w:lvl w:ilvl="5" w:tplc="040C0005">
      <w:start w:val="1"/>
      <w:numFmt w:val="bullet"/>
      <w:lvlText w:val=""/>
      <w:lvlJc w:val="left"/>
      <w:pPr>
        <w:ind w:left="5454" w:hanging="360"/>
      </w:pPr>
      <w:rPr>
        <w:rFonts w:ascii="Wingdings" w:hAnsi="Wingdings" w:hint="default"/>
      </w:rPr>
    </w:lvl>
    <w:lvl w:ilvl="6" w:tplc="040C0001">
      <w:start w:val="1"/>
      <w:numFmt w:val="bullet"/>
      <w:lvlText w:val=""/>
      <w:lvlJc w:val="left"/>
      <w:pPr>
        <w:ind w:left="6174" w:hanging="360"/>
      </w:pPr>
      <w:rPr>
        <w:rFonts w:ascii="Symbol" w:hAnsi="Symbol" w:hint="default"/>
      </w:rPr>
    </w:lvl>
    <w:lvl w:ilvl="7" w:tplc="040C0003">
      <w:start w:val="1"/>
      <w:numFmt w:val="bullet"/>
      <w:lvlText w:val="o"/>
      <w:lvlJc w:val="left"/>
      <w:pPr>
        <w:ind w:left="6894" w:hanging="360"/>
      </w:pPr>
      <w:rPr>
        <w:rFonts w:ascii="Courier New" w:hAnsi="Courier New" w:cs="Courier New" w:hint="default"/>
      </w:rPr>
    </w:lvl>
    <w:lvl w:ilvl="8" w:tplc="040C0005">
      <w:start w:val="1"/>
      <w:numFmt w:val="bullet"/>
      <w:lvlText w:val=""/>
      <w:lvlJc w:val="left"/>
      <w:pPr>
        <w:ind w:left="7614" w:hanging="360"/>
      </w:pPr>
      <w:rPr>
        <w:rFonts w:ascii="Wingdings" w:hAnsi="Wingdings" w:hint="default"/>
      </w:rPr>
    </w:lvl>
  </w:abstractNum>
  <w:abstractNum w:abstractNumId="6" w15:restartNumberingAfterBreak="0">
    <w:nsid w:val="15C85651"/>
    <w:multiLevelType w:val="hybridMultilevel"/>
    <w:tmpl w:val="6074DD90"/>
    <w:lvl w:ilvl="0" w:tplc="040C000F">
      <w:start w:val="1"/>
      <w:numFmt w:val="decimal"/>
      <w:lvlText w:val="%1."/>
      <w:lvlJc w:val="left"/>
      <w:pPr>
        <w:ind w:left="1004" w:hanging="360"/>
      </w:pPr>
    </w:lvl>
    <w:lvl w:ilvl="1" w:tplc="040C0019" w:tentative="1">
      <w:start w:val="1"/>
      <w:numFmt w:val="lowerLetter"/>
      <w:lvlText w:val="%2."/>
      <w:lvlJc w:val="left"/>
      <w:pPr>
        <w:ind w:left="1724" w:hanging="360"/>
      </w:pPr>
    </w:lvl>
    <w:lvl w:ilvl="2" w:tplc="040C001B" w:tentative="1">
      <w:start w:val="1"/>
      <w:numFmt w:val="lowerRoman"/>
      <w:lvlText w:val="%3."/>
      <w:lvlJc w:val="right"/>
      <w:pPr>
        <w:ind w:left="2444" w:hanging="180"/>
      </w:pPr>
    </w:lvl>
    <w:lvl w:ilvl="3" w:tplc="040C000F" w:tentative="1">
      <w:start w:val="1"/>
      <w:numFmt w:val="decimal"/>
      <w:lvlText w:val="%4."/>
      <w:lvlJc w:val="left"/>
      <w:pPr>
        <w:ind w:left="3164" w:hanging="360"/>
      </w:pPr>
    </w:lvl>
    <w:lvl w:ilvl="4" w:tplc="040C0019" w:tentative="1">
      <w:start w:val="1"/>
      <w:numFmt w:val="lowerLetter"/>
      <w:lvlText w:val="%5."/>
      <w:lvlJc w:val="left"/>
      <w:pPr>
        <w:ind w:left="3884" w:hanging="360"/>
      </w:pPr>
    </w:lvl>
    <w:lvl w:ilvl="5" w:tplc="040C001B" w:tentative="1">
      <w:start w:val="1"/>
      <w:numFmt w:val="lowerRoman"/>
      <w:lvlText w:val="%6."/>
      <w:lvlJc w:val="right"/>
      <w:pPr>
        <w:ind w:left="4604" w:hanging="180"/>
      </w:pPr>
    </w:lvl>
    <w:lvl w:ilvl="6" w:tplc="040C000F" w:tentative="1">
      <w:start w:val="1"/>
      <w:numFmt w:val="decimal"/>
      <w:lvlText w:val="%7."/>
      <w:lvlJc w:val="left"/>
      <w:pPr>
        <w:ind w:left="5324" w:hanging="360"/>
      </w:pPr>
    </w:lvl>
    <w:lvl w:ilvl="7" w:tplc="040C0019" w:tentative="1">
      <w:start w:val="1"/>
      <w:numFmt w:val="lowerLetter"/>
      <w:lvlText w:val="%8."/>
      <w:lvlJc w:val="left"/>
      <w:pPr>
        <w:ind w:left="6044" w:hanging="360"/>
      </w:pPr>
    </w:lvl>
    <w:lvl w:ilvl="8" w:tplc="040C001B" w:tentative="1">
      <w:start w:val="1"/>
      <w:numFmt w:val="lowerRoman"/>
      <w:lvlText w:val="%9."/>
      <w:lvlJc w:val="right"/>
      <w:pPr>
        <w:ind w:left="6764" w:hanging="180"/>
      </w:pPr>
    </w:lvl>
  </w:abstractNum>
  <w:abstractNum w:abstractNumId="7" w15:restartNumberingAfterBreak="0">
    <w:nsid w:val="161B4F74"/>
    <w:multiLevelType w:val="hybridMultilevel"/>
    <w:tmpl w:val="05A29190"/>
    <w:lvl w:ilvl="0" w:tplc="040C0001">
      <w:start w:val="1"/>
      <w:numFmt w:val="bullet"/>
      <w:lvlText w:val=""/>
      <w:lvlJc w:val="left"/>
      <w:pPr>
        <w:ind w:left="1429" w:hanging="360"/>
      </w:pPr>
      <w:rPr>
        <w:rFonts w:ascii="Symbol" w:hAnsi="Symbol"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8" w15:restartNumberingAfterBreak="0">
    <w:nsid w:val="16557844"/>
    <w:multiLevelType w:val="hybridMultilevel"/>
    <w:tmpl w:val="53100418"/>
    <w:lvl w:ilvl="0" w:tplc="5074F5B4">
      <w:numFmt w:val="bullet"/>
      <w:lvlText w:val="-"/>
      <w:lvlJc w:val="left"/>
      <w:pPr>
        <w:ind w:left="1440" w:hanging="360"/>
      </w:pPr>
      <w:rPr>
        <w:rFonts w:ascii="Arial" w:hAnsi="Arial" w:hint="default"/>
        <w:sz w:val="20"/>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9" w15:restartNumberingAfterBreak="0">
    <w:nsid w:val="16A02453"/>
    <w:multiLevelType w:val="hybridMultilevel"/>
    <w:tmpl w:val="A3989A5A"/>
    <w:lvl w:ilvl="0" w:tplc="D2F49910">
      <w:start w:val="1"/>
      <w:numFmt w:val="decimal"/>
      <w:lvlText w:val="%1."/>
      <w:lvlJc w:val="right"/>
      <w:pPr>
        <w:ind w:left="720" w:hanging="360"/>
      </w:pPr>
      <w:rPr>
        <w:rFonts w:hint="default"/>
        <w:b/>
        <w:sz w:val="20"/>
        <w:szCs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22D50F3"/>
    <w:multiLevelType w:val="hybridMultilevel"/>
    <w:tmpl w:val="947C082C"/>
    <w:lvl w:ilvl="0" w:tplc="D44E6C08">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1" w15:restartNumberingAfterBreak="0">
    <w:nsid w:val="23D4377A"/>
    <w:multiLevelType w:val="hybridMultilevel"/>
    <w:tmpl w:val="6C4AAD96"/>
    <w:lvl w:ilvl="0" w:tplc="16E01024">
      <w:start w:val="1"/>
      <w:numFmt w:val="decimal"/>
      <w:lvlText w:val="ARTICLE %1 - "/>
      <w:lvlJc w:val="left"/>
      <w:pPr>
        <w:ind w:left="501" w:hanging="360"/>
      </w:pPr>
      <w:rPr>
        <w:rFonts w:ascii="Arial" w:hAnsi="Arial" w:cs="Arial" w:hint="default"/>
        <w:b/>
        <w:i w:val="0"/>
        <w:sz w:val="24"/>
        <w:szCs w:val="24"/>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26524F52"/>
    <w:multiLevelType w:val="hybridMultilevel"/>
    <w:tmpl w:val="A2C29D00"/>
    <w:lvl w:ilvl="0" w:tplc="DBA83730">
      <w:numFmt w:val="bullet"/>
      <w:lvlText w:val="-"/>
      <w:lvlJc w:val="left"/>
      <w:pPr>
        <w:ind w:left="1074" w:hanging="360"/>
      </w:pPr>
      <w:rPr>
        <w:rFonts w:ascii="Arial" w:eastAsiaTheme="minorHAnsi" w:hAnsi="Arial" w:cs="Arial" w:hint="default"/>
      </w:rPr>
    </w:lvl>
    <w:lvl w:ilvl="1" w:tplc="040C0003" w:tentative="1">
      <w:start w:val="1"/>
      <w:numFmt w:val="bullet"/>
      <w:lvlText w:val="o"/>
      <w:lvlJc w:val="left"/>
      <w:pPr>
        <w:ind w:left="1794" w:hanging="360"/>
      </w:pPr>
      <w:rPr>
        <w:rFonts w:ascii="Courier New" w:hAnsi="Courier New" w:cs="Courier New" w:hint="default"/>
      </w:rPr>
    </w:lvl>
    <w:lvl w:ilvl="2" w:tplc="040C0005" w:tentative="1">
      <w:start w:val="1"/>
      <w:numFmt w:val="bullet"/>
      <w:lvlText w:val=""/>
      <w:lvlJc w:val="left"/>
      <w:pPr>
        <w:ind w:left="2514" w:hanging="360"/>
      </w:pPr>
      <w:rPr>
        <w:rFonts w:ascii="Wingdings" w:hAnsi="Wingdings" w:hint="default"/>
      </w:rPr>
    </w:lvl>
    <w:lvl w:ilvl="3" w:tplc="040C0001" w:tentative="1">
      <w:start w:val="1"/>
      <w:numFmt w:val="bullet"/>
      <w:lvlText w:val=""/>
      <w:lvlJc w:val="left"/>
      <w:pPr>
        <w:ind w:left="3234" w:hanging="360"/>
      </w:pPr>
      <w:rPr>
        <w:rFonts w:ascii="Symbol" w:hAnsi="Symbol" w:hint="default"/>
      </w:rPr>
    </w:lvl>
    <w:lvl w:ilvl="4" w:tplc="040C0003" w:tentative="1">
      <w:start w:val="1"/>
      <w:numFmt w:val="bullet"/>
      <w:lvlText w:val="o"/>
      <w:lvlJc w:val="left"/>
      <w:pPr>
        <w:ind w:left="3954" w:hanging="360"/>
      </w:pPr>
      <w:rPr>
        <w:rFonts w:ascii="Courier New" w:hAnsi="Courier New" w:cs="Courier New" w:hint="default"/>
      </w:rPr>
    </w:lvl>
    <w:lvl w:ilvl="5" w:tplc="040C0005" w:tentative="1">
      <w:start w:val="1"/>
      <w:numFmt w:val="bullet"/>
      <w:lvlText w:val=""/>
      <w:lvlJc w:val="left"/>
      <w:pPr>
        <w:ind w:left="4674" w:hanging="360"/>
      </w:pPr>
      <w:rPr>
        <w:rFonts w:ascii="Wingdings" w:hAnsi="Wingdings" w:hint="default"/>
      </w:rPr>
    </w:lvl>
    <w:lvl w:ilvl="6" w:tplc="040C0001" w:tentative="1">
      <w:start w:val="1"/>
      <w:numFmt w:val="bullet"/>
      <w:lvlText w:val=""/>
      <w:lvlJc w:val="left"/>
      <w:pPr>
        <w:ind w:left="5394" w:hanging="360"/>
      </w:pPr>
      <w:rPr>
        <w:rFonts w:ascii="Symbol" w:hAnsi="Symbol" w:hint="default"/>
      </w:rPr>
    </w:lvl>
    <w:lvl w:ilvl="7" w:tplc="040C0003" w:tentative="1">
      <w:start w:val="1"/>
      <w:numFmt w:val="bullet"/>
      <w:lvlText w:val="o"/>
      <w:lvlJc w:val="left"/>
      <w:pPr>
        <w:ind w:left="6114" w:hanging="360"/>
      </w:pPr>
      <w:rPr>
        <w:rFonts w:ascii="Courier New" w:hAnsi="Courier New" w:cs="Courier New" w:hint="default"/>
      </w:rPr>
    </w:lvl>
    <w:lvl w:ilvl="8" w:tplc="040C0005" w:tentative="1">
      <w:start w:val="1"/>
      <w:numFmt w:val="bullet"/>
      <w:lvlText w:val=""/>
      <w:lvlJc w:val="left"/>
      <w:pPr>
        <w:ind w:left="6834" w:hanging="360"/>
      </w:pPr>
      <w:rPr>
        <w:rFonts w:ascii="Wingdings" w:hAnsi="Wingdings" w:hint="default"/>
      </w:rPr>
    </w:lvl>
  </w:abstractNum>
  <w:abstractNum w:abstractNumId="13" w15:restartNumberingAfterBreak="0">
    <w:nsid w:val="284E6DB1"/>
    <w:multiLevelType w:val="hybridMultilevel"/>
    <w:tmpl w:val="C05ABA6A"/>
    <w:lvl w:ilvl="0" w:tplc="1D9ADC62">
      <w:start w:val="1"/>
      <w:numFmt w:val="bullet"/>
      <w:lvlText w:val=""/>
      <w:lvlJc w:val="left"/>
      <w:pPr>
        <w:ind w:left="709" w:hanging="360"/>
      </w:pPr>
      <w:rPr>
        <w:rFonts w:ascii="Symbol" w:hAnsi="Symbol" w:hint="default"/>
      </w:rPr>
    </w:lvl>
    <w:lvl w:ilvl="1" w:tplc="0AFE064C">
      <w:start w:val="1"/>
      <w:numFmt w:val="bullet"/>
      <w:lvlText w:val=""/>
      <w:lvlJc w:val="left"/>
      <w:pPr>
        <w:ind w:left="1789" w:hanging="360"/>
      </w:pPr>
      <w:rPr>
        <w:rFonts w:ascii="Wingdings" w:hAnsi="Wingdings" w:cs="Wingdings" w:hint="default"/>
        <w:color w:val="auto"/>
      </w:rPr>
    </w:lvl>
    <w:lvl w:ilvl="2" w:tplc="040C0005">
      <w:start w:val="1"/>
      <w:numFmt w:val="bullet"/>
      <w:lvlText w:val=""/>
      <w:lvlJc w:val="left"/>
      <w:pPr>
        <w:ind w:left="2509" w:hanging="360"/>
      </w:pPr>
      <w:rPr>
        <w:rFonts w:ascii="Wingdings" w:hAnsi="Wingdings" w:hint="default"/>
      </w:rPr>
    </w:lvl>
    <w:lvl w:ilvl="3" w:tplc="040C0001">
      <w:start w:val="1"/>
      <w:numFmt w:val="bullet"/>
      <w:lvlText w:val=""/>
      <w:lvlJc w:val="left"/>
      <w:pPr>
        <w:ind w:left="3229" w:hanging="360"/>
      </w:pPr>
      <w:rPr>
        <w:rFonts w:ascii="Symbol" w:hAnsi="Symbol" w:hint="default"/>
      </w:rPr>
    </w:lvl>
    <w:lvl w:ilvl="4" w:tplc="040C0003">
      <w:start w:val="1"/>
      <w:numFmt w:val="bullet"/>
      <w:lvlText w:val="o"/>
      <w:lvlJc w:val="left"/>
      <w:pPr>
        <w:ind w:left="3949" w:hanging="360"/>
      </w:pPr>
      <w:rPr>
        <w:rFonts w:ascii="Courier New" w:hAnsi="Courier New" w:cs="Courier New" w:hint="default"/>
      </w:rPr>
    </w:lvl>
    <w:lvl w:ilvl="5" w:tplc="040C0005">
      <w:start w:val="1"/>
      <w:numFmt w:val="bullet"/>
      <w:lvlText w:val=""/>
      <w:lvlJc w:val="left"/>
      <w:pPr>
        <w:ind w:left="4669" w:hanging="360"/>
      </w:pPr>
      <w:rPr>
        <w:rFonts w:ascii="Wingdings" w:hAnsi="Wingdings" w:hint="default"/>
      </w:rPr>
    </w:lvl>
    <w:lvl w:ilvl="6" w:tplc="040C0001">
      <w:start w:val="1"/>
      <w:numFmt w:val="bullet"/>
      <w:lvlText w:val=""/>
      <w:lvlJc w:val="left"/>
      <w:pPr>
        <w:ind w:left="5389" w:hanging="360"/>
      </w:pPr>
      <w:rPr>
        <w:rFonts w:ascii="Symbol" w:hAnsi="Symbol" w:hint="default"/>
      </w:rPr>
    </w:lvl>
    <w:lvl w:ilvl="7" w:tplc="040C0003">
      <w:start w:val="1"/>
      <w:numFmt w:val="bullet"/>
      <w:lvlText w:val="o"/>
      <w:lvlJc w:val="left"/>
      <w:pPr>
        <w:ind w:left="6109" w:hanging="360"/>
      </w:pPr>
      <w:rPr>
        <w:rFonts w:ascii="Courier New" w:hAnsi="Courier New" w:cs="Courier New" w:hint="default"/>
      </w:rPr>
    </w:lvl>
    <w:lvl w:ilvl="8" w:tplc="040C0005">
      <w:start w:val="1"/>
      <w:numFmt w:val="bullet"/>
      <w:lvlText w:val=""/>
      <w:lvlJc w:val="left"/>
      <w:pPr>
        <w:ind w:left="6829" w:hanging="360"/>
      </w:pPr>
      <w:rPr>
        <w:rFonts w:ascii="Wingdings" w:hAnsi="Wingdings" w:hint="default"/>
      </w:rPr>
    </w:lvl>
  </w:abstractNum>
  <w:abstractNum w:abstractNumId="14" w15:restartNumberingAfterBreak="0">
    <w:nsid w:val="298B7365"/>
    <w:multiLevelType w:val="singleLevel"/>
    <w:tmpl w:val="AA36703E"/>
    <w:lvl w:ilvl="0">
      <w:start w:val="1"/>
      <w:numFmt w:val="bullet"/>
      <w:pStyle w:val="Sous-titre"/>
      <w:lvlText w:val=""/>
      <w:lvlJc w:val="left"/>
      <w:pPr>
        <w:ind w:left="720" w:hanging="360"/>
      </w:pPr>
      <w:rPr>
        <w:rFonts w:ascii="Wingdings" w:hAnsi="Wingdings" w:hint="default"/>
        <w:sz w:val="20"/>
        <w:szCs w:val="20"/>
      </w:rPr>
    </w:lvl>
  </w:abstractNum>
  <w:abstractNum w:abstractNumId="15" w15:restartNumberingAfterBreak="0">
    <w:nsid w:val="2BC02812"/>
    <w:multiLevelType w:val="hybridMultilevel"/>
    <w:tmpl w:val="E8D4B19A"/>
    <w:lvl w:ilvl="0" w:tplc="040C0001">
      <w:start w:val="1"/>
      <w:numFmt w:val="bullet"/>
      <w:lvlText w:val=""/>
      <w:lvlJc w:val="left"/>
      <w:pPr>
        <w:ind w:left="1069" w:hanging="360"/>
      </w:pPr>
      <w:rPr>
        <w:rFonts w:ascii="Symbol" w:hAnsi="Symbol" w:hint="default"/>
      </w:rPr>
    </w:lvl>
    <w:lvl w:ilvl="1" w:tplc="040C0003" w:tentative="1">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16" w15:restartNumberingAfterBreak="0">
    <w:nsid w:val="2BE36FA8"/>
    <w:multiLevelType w:val="hybridMultilevel"/>
    <w:tmpl w:val="84D44AF4"/>
    <w:lvl w:ilvl="0" w:tplc="32543ACA">
      <w:start w:val="1"/>
      <w:numFmt w:val="bullet"/>
      <w:lvlText w:val=""/>
      <w:lvlJc w:val="center"/>
      <w:pPr>
        <w:ind w:left="720" w:hanging="360"/>
      </w:pPr>
      <w:rPr>
        <w:rFonts w:ascii="Wingdings" w:hAnsi="Wingdings" w:cs="Wingdings" w:hint="default"/>
        <w:b w:val="0"/>
        <w:bCs w:val="0"/>
        <w:i w:val="0"/>
        <w:iCs w:val="0"/>
        <w:caps w:val="0"/>
        <w:strike w:val="0"/>
        <w:dstrike w:val="0"/>
        <w:outline w:val="0"/>
        <w:shadow w:val="0"/>
        <w:emboss w:val="0"/>
        <w:imprint w:val="0"/>
        <w:vanish w:val="0"/>
        <w:color w:val="auto"/>
        <w:sz w:val="24"/>
        <w:szCs w:val="24"/>
        <w:vertAlign w:val="baselin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cs="Wingdings" w:hint="default"/>
      </w:rPr>
    </w:lvl>
    <w:lvl w:ilvl="3" w:tplc="040C0001" w:tentative="1">
      <w:start w:val="1"/>
      <w:numFmt w:val="bullet"/>
      <w:lvlText w:val=""/>
      <w:lvlJc w:val="left"/>
      <w:pPr>
        <w:ind w:left="2880" w:hanging="360"/>
      </w:pPr>
      <w:rPr>
        <w:rFonts w:ascii="Symbol" w:hAnsi="Symbol" w:cs="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cs="Wingdings" w:hint="default"/>
      </w:rPr>
    </w:lvl>
    <w:lvl w:ilvl="6" w:tplc="040C0001" w:tentative="1">
      <w:start w:val="1"/>
      <w:numFmt w:val="bullet"/>
      <w:lvlText w:val=""/>
      <w:lvlJc w:val="left"/>
      <w:pPr>
        <w:ind w:left="5040" w:hanging="360"/>
      </w:pPr>
      <w:rPr>
        <w:rFonts w:ascii="Symbol" w:hAnsi="Symbol" w:cs="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cs="Wingdings" w:hint="default"/>
      </w:rPr>
    </w:lvl>
  </w:abstractNum>
  <w:abstractNum w:abstractNumId="17" w15:restartNumberingAfterBreak="0">
    <w:nsid w:val="2CC07B13"/>
    <w:multiLevelType w:val="hybridMultilevel"/>
    <w:tmpl w:val="93604582"/>
    <w:lvl w:ilvl="0" w:tplc="328EF4AC">
      <w:start w:val="1"/>
      <w:numFmt w:val="bullet"/>
      <w:lvlText w:val=""/>
      <w:lvlJc w:val="left"/>
      <w:pPr>
        <w:ind w:left="940" w:hanging="360"/>
      </w:pPr>
      <w:rPr>
        <w:rFonts w:ascii="Symbol" w:hAnsi="Symbol" w:hint="default"/>
        <w:color w:val="auto"/>
      </w:rPr>
    </w:lvl>
    <w:lvl w:ilvl="1" w:tplc="040C0003" w:tentative="1">
      <w:start w:val="1"/>
      <w:numFmt w:val="bullet"/>
      <w:lvlText w:val="o"/>
      <w:lvlJc w:val="left"/>
      <w:pPr>
        <w:ind w:left="1660" w:hanging="360"/>
      </w:pPr>
      <w:rPr>
        <w:rFonts w:ascii="Courier New" w:hAnsi="Courier New" w:cs="Courier New" w:hint="default"/>
      </w:rPr>
    </w:lvl>
    <w:lvl w:ilvl="2" w:tplc="040C0005" w:tentative="1">
      <w:start w:val="1"/>
      <w:numFmt w:val="bullet"/>
      <w:lvlText w:val=""/>
      <w:lvlJc w:val="left"/>
      <w:pPr>
        <w:ind w:left="2380" w:hanging="360"/>
      </w:pPr>
      <w:rPr>
        <w:rFonts w:ascii="Wingdings" w:hAnsi="Wingdings" w:hint="default"/>
      </w:rPr>
    </w:lvl>
    <w:lvl w:ilvl="3" w:tplc="040C0001" w:tentative="1">
      <w:start w:val="1"/>
      <w:numFmt w:val="bullet"/>
      <w:lvlText w:val=""/>
      <w:lvlJc w:val="left"/>
      <w:pPr>
        <w:ind w:left="3100" w:hanging="360"/>
      </w:pPr>
      <w:rPr>
        <w:rFonts w:ascii="Symbol" w:hAnsi="Symbol" w:hint="default"/>
      </w:rPr>
    </w:lvl>
    <w:lvl w:ilvl="4" w:tplc="040C0003" w:tentative="1">
      <w:start w:val="1"/>
      <w:numFmt w:val="bullet"/>
      <w:lvlText w:val="o"/>
      <w:lvlJc w:val="left"/>
      <w:pPr>
        <w:ind w:left="3820" w:hanging="360"/>
      </w:pPr>
      <w:rPr>
        <w:rFonts w:ascii="Courier New" w:hAnsi="Courier New" w:cs="Courier New" w:hint="default"/>
      </w:rPr>
    </w:lvl>
    <w:lvl w:ilvl="5" w:tplc="040C0005" w:tentative="1">
      <w:start w:val="1"/>
      <w:numFmt w:val="bullet"/>
      <w:lvlText w:val=""/>
      <w:lvlJc w:val="left"/>
      <w:pPr>
        <w:ind w:left="4540" w:hanging="360"/>
      </w:pPr>
      <w:rPr>
        <w:rFonts w:ascii="Wingdings" w:hAnsi="Wingdings" w:hint="default"/>
      </w:rPr>
    </w:lvl>
    <w:lvl w:ilvl="6" w:tplc="040C0001" w:tentative="1">
      <w:start w:val="1"/>
      <w:numFmt w:val="bullet"/>
      <w:lvlText w:val=""/>
      <w:lvlJc w:val="left"/>
      <w:pPr>
        <w:ind w:left="5260" w:hanging="360"/>
      </w:pPr>
      <w:rPr>
        <w:rFonts w:ascii="Symbol" w:hAnsi="Symbol" w:hint="default"/>
      </w:rPr>
    </w:lvl>
    <w:lvl w:ilvl="7" w:tplc="040C0003" w:tentative="1">
      <w:start w:val="1"/>
      <w:numFmt w:val="bullet"/>
      <w:lvlText w:val="o"/>
      <w:lvlJc w:val="left"/>
      <w:pPr>
        <w:ind w:left="5980" w:hanging="360"/>
      </w:pPr>
      <w:rPr>
        <w:rFonts w:ascii="Courier New" w:hAnsi="Courier New" w:cs="Courier New" w:hint="default"/>
      </w:rPr>
    </w:lvl>
    <w:lvl w:ilvl="8" w:tplc="040C0005" w:tentative="1">
      <w:start w:val="1"/>
      <w:numFmt w:val="bullet"/>
      <w:lvlText w:val=""/>
      <w:lvlJc w:val="left"/>
      <w:pPr>
        <w:ind w:left="6700" w:hanging="360"/>
      </w:pPr>
      <w:rPr>
        <w:rFonts w:ascii="Wingdings" w:hAnsi="Wingdings" w:hint="default"/>
      </w:rPr>
    </w:lvl>
  </w:abstractNum>
  <w:abstractNum w:abstractNumId="18" w15:restartNumberingAfterBreak="0">
    <w:nsid w:val="2D14061C"/>
    <w:multiLevelType w:val="hybridMultilevel"/>
    <w:tmpl w:val="D59C53B6"/>
    <w:lvl w:ilvl="0" w:tplc="01B00DE0">
      <w:start w:val="1"/>
      <w:numFmt w:val="bullet"/>
      <w:lvlText w:val=""/>
      <w:lvlJc w:val="left"/>
      <w:pPr>
        <w:ind w:left="1854" w:hanging="360"/>
      </w:pPr>
      <w:rPr>
        <w:rFonts w:ascii="Symbol" w:hAnsi="Symbol" w:hint="default"/>
      </w:rPr>
    </w:lvl>
    <w:lvl w:ilvl="1" w:tplc="040C0003">
      <w:start w:val="1"/>
      <w:numFmt w:val="bullet"/>
      <w:lvlText w:val="o"/>
      <w:lvlJc w:val="left"/>
      <w:pPr>
        <w:ind w:left="2574" w:hanging="360"/>
      </w:pPr>
      <w:rPr>
        <w:rFonts w:ascii="Courier New" w:hAnsi="Courier New" w:cs="Courier New" w:hint="default"/>
      </w:rPr>
    </w:lvl>
    <w:lvl w:ilvl="2" w:tplc="040C0005">
      <w:start w:val="1"/>
      <w:numFmt w:val="bullet"/>
      <w:lvlText w:val=""/>
      <w:lvlJc w:val="left"/>
      <w:pPr>
        <w:ind w:left="3294" w:hanging="360"/>
      </w:pPr>
      <w:rPr>
        <w:rFonts w:ascii="Wingdings" w:hAnsi="Wingdings" w:hint="default"/>
      </w:rPr>
    </w:lvl>
    <w:lvl w:ilvl="3" w:tplc="040C0001">
      <w:start w:val="1"/>
      <w:numFmt w:val="bullet"/>
      <w:lvlText w:val=""/>
      <w:lvlJc w:val="left"/>
      <w:pPr>
        <w:ind w:left="4014" w:hanging="360"/>
      </w:pPr>
      <w:rPr>
        <w:rFonts w:ascii="Symbol" w:hAnsi="Symbol" w:hint="default"/>
      </w:rPr>
    </w:lvl>
    <w:lvl w:ilvl="4" w:tplc="040C0003">
      <w:start w:val="1"/>
      <w:numFmt w:val="bullet"/>
      <w:lvlText w:val="o"/>
      <w:lvlJc w:val="left"/>
      <w:pPr>
        <w:ind w:left="4734" w:hanging="360"/>
      </w:pPr>
      <w:rPr>
        <w:rFonts w:ascii="Courier New" w:hAnsi="Courier New" w:cs="Courier New" w:hint="default"/>
      </w:rPr>
    </w:lvl>
    <w:lvl w:ilvl="5" w:tplc="040C0005">
      <w:start w:val="1"/>
      <w:numFmt w:val="bullet"/>
      <w:lvlText w:val=""/>
      <w:lvlJc w:val="left"/>
      <w:pPr>
        <w:ind w:left="5454" w:hanging="360"/>
      </w:pPr>
      <w:rPr>
        <w:rFonts w:ascii="Wingdings" w:hAnsi="Wingdings" w:hint="default"/>
      </w:rPr>
    </w:lvl>
    <w:lvl w:ilvl="6" w:tplc="040C0001">
      <w:start w:val="1"/>
      <w:numFmt w:val="bullet"/>
      <w:lvlText w:val=""/>
      <w:lvlJc w:val="left"/>
      <w:pPr>
        <w:ind w:left="6174" w:hanging="360"/>
      </w:pPr>
      <w:rPr>
        <w:rFonts w:ascii="Symbol" w:hAnsi="Symbol" w:hint="default"/>
      </w:rPr>
    </w:lvl>
    <w:lvl w:ilvl="7" w:tplc="040C0003">
      <w:start w:val="1"/>
      <w:numFmt w:val="bullet"/>
      <w:lvlText w:val="o"/>
      <w:lvlJc w:val="left"/>
      <w:pPr>
        <w:ind w:left="6894" w:hanging="360"/>
      </w:pPr>
      <w:rPr>
        <w:rFonts w:ascii="Courier New" w:hAnsi="Courier New" w:cs="Courier New" w:hint="default"/>
      </w:rPr>
    </w:lvl>
    <w:lvl w:ilvl="8" w:tplc="040C0005">
      <w:start w:val="1"/>
      <w:numFmt w:val="bullet"/>
      <w:lvlText w:val=""/>
      <w:lvlJc w:val="left"/>
      <w:pPr>
        <w:ind w:left="7614" w:hanging="360"/>
      </w:pPr>
      <w:rPr>
        <w:rFonts w:ascii="Wingdings" w:hAnsi="Wingdings" w:hint="default"/>
      </w:rPr>
    </w:lvl>
  </w:abstractNum>
  <w:abstractNum w:abstractNumId="19" w15:restartNumberingAfterBreak="0">
    <w:nsid w:val="2E302641"/>
    <w:multiLevelType w:val="hybridMultilevel"/>
    <w:tmpl w:val="0A9C5A34"/>
    <w:lvl w:ilvl="0" w:tplc="16E01024">
      <w:start w:val="1"/>
      <w:numFmt w:val="decimal"/>
      <w:lvlText w:val="ARTICLE %1 - "/>
      <w:lvlJc w:val="left"/>
      <w:pPr>
        <w:ind w:left="720" w:hanging="360"/>
      </w:pPr>
      <w:rPr>
        <w:rFonts w:ascii="Arial" w:hAnsi="Arial" w:cs="Arial" w:hint="default"/>
        <w:b/>
        <w:i w:val="0"/>
        <w:sz w:val="24"/>
        <w:szCs w:val="24"/>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2F4D5F98"/>
    <w:multiLevelType w:val="multilevel"/>
    <w:tmpl w:val="9BE29DA0"/>
    <w:lvl w:ilvl="0">
      <w:start w:val="1"/>
      <w:numFmt w:val="upperLetter"/>
      <w:lvlText w:val="%1."/>
      <w:lvlJc w:val="left"/>
      <w:pPr>
        <w:ind w:left="1004" w:hanging="360"/>
      </w:pPr>
      <w:rPr>
        <w:color w:val="auto"/>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21" w15:restartNumberingAfterBreak="0">
    <w:nsid w:val="34A15087"/>
    <w:multiLevelType w:val="hybridMultilevel"/>
    <w:tmpl w:val="98D48C44"/>
    <w:lvl w:ilvl="0" w:tplc="A26C82CA">
      <w:start w:val="1"/>
      <w:numFmt w:val="bullet"/>
      <w:lvlText w:val=""/>
      <w:lvlJc w:val="left"/>
      <w:pPr>
        <w:ind w:left="1077" w:hanging="360"/>
      </w:pPr>
      <w:rPr>
        <w:rFonts w:ascii="Symbol" w:hAnsi="Symbol" w:hint="default"/>
        <w:color w:val="auto"/>
      </w:rPr>
    </w:lvl>
    <w:lvl w:ilvl="1" w:tplc="040C0003">
      <w:start w:val="1"/>
      <w:numFmt w:val="bullet"/>
      <w:lvlText w:val="o"/>
      <w:lvlJc w:val="left"/>
      <w:pPr>
        <w:ind w:left="1920" w:hanging="360"/>
      </w:pPr>
      <w:rPr>
        <w:rFonts w:ascii="Courier New" w:hAnsi="Courier New" w:cs="Courier New" w:hint="default"/>
      </w:rPr>
    </w:lvl>
    <w:lvl w:ilvl="2" w:tplc="040C0005">
      <w:start w:val="1"/>
      <w:numFmt w:val="bullet"/>
      <w:lvlText w:val=""/>
      <w:lvlJc w:val="left"/>
      <w:pPr>
        <w:ind w:left="2517" w:hanging="360"/>
      </w:pPr>
      <w:rPr>
        <w:rFonts w:ascii="Wingdings" w:hAnsi="Wingdings" w:hint="default"/>
      </w:rPr>
    </w:lvl>
    <w:lvl w:ilvl="3" w:tplc="040C0001">
      <w:start w:val="1"/>
      <w:numFmt w:val="bullet"/>
      <w:lvlText w:val=""/>
      <w:lvlJc w:val="left"/>
      <w:pPr>
        <w:ind w:left="3237" w:hanging="360"/>
      </w:pPr>
      <w:rPr>
        <w:rFonts w:ascii="Symbol" w:hAnsi="Symbol" w:hint="default"/>
      </w:rPr>
    </w:lvl>
    <w:lvl w:ilvl="4" w:tplc="040C0003" w:tentative="1">
      <w:start w:val="1"/>
      <w:numFmt w:val="bullet"/>
      <w:lvlText w:val="o"/>
      <w:lvlJc w:val="left"/>
      <w:pPr>
        <w:ind w:left="3957" w:hanging="360"/>
      </w:pPr>
      <w:rPr>
        <w:rFonts w:ascii="Courier New" w:hAnsi="Courier New" w:cs="Courier New" w:hint="default"/>
      </w:rPr>
    </w:lvl>
    <w:lvl w:ilvl="5" w:tplc="040C0005" w:tentative="1">
      <w:start w:val="1"/>
      <w:numFmt w:val="bullet"/>
      <w:lvlText w:val=""/>
      <w:lvlJc w:val="left"/>
      <w:pPr>
        <w:ind w:left="4677" w:hanging="360"/>
      </w:pPr>
      <w:rPr>
        <w:rFonts w:ascii="Wingdings" w:hAnsi="Wingdings" w:hint="default"/>
      </w:rPr>
    </w:lvl>
    <w:lvl w:ilvl="6" w:tplc="040C0001" w:tentative="1">
      <w:start w:val="1"/>
      <w:numFmt w:val="bullet"/>
      <w:lvlText w:val=""/>
      <w:lvlJc w:val="left"/>
      <w:pPr>
        <w:ind w:left="5397" w:hanging="360"/>
      </w:pPr>
      <w:rPr>
        <w:rFonts w:ascii="Symbol" w:hAnsi="Symbol" w:hint="default"/>
      </w:rPr>
    </w:lvl>
    <w:lvl w:ilvl="7" w:tplc="040C0003" w:tentative="1">
      <w:start w:val="1"/>
      <w:numFmt w:val="bullet"/>
      <w:lvlText w:val="o"/>
      <w:lvlJc w:val="left"/>
      <w:pPr>
        <w:ind w:left="6117" w:hanging="360"/>
      </w:pPr>
      <w:rPr>
        <w:rFonts w:ascii="Courier New" w:hAnsi="Courier New" w:cs="Courier New" w:hint="default"/>
      </w:rPr>
    </w:lvl>
    <w:lvl w:ilvl="8" w:tplc="040C0005" w:tentative="1">
      <w:start w:val="1"/>
      <w:numFmt w:val="bullet"/>
      <w:lvlText w:val=""/>
      <w:lvlJc w:val="left"/>
      <w:pPr>
        <w:ind w:left="6837" w:hanging="360"/>
      </w:pPr>
      <w:rPr>
        <w:rFonts w:ascii="Wingdings" w:hAnsi="Wingdings" w:hint="default"/>
      </w:rPr>
    </w:lvl>
  </w:abstractNum>
  <w:abstractNum w:abstractNumId="22" w15:restartNumberingAfterBreak="0">
    <w:nsid w:val="3D06431B"/>
    <w:multiLevelType w:val="hybridMultilevel"/>
    <w:tmpl w:val="5CE65626"/>
    <w:lvl w:ilvl="0" w:tplc="68CCDE0C">
      <w:start w:val="1"/>
      <w:numFmt w:val="bullet"/>
      <w:lvlText w:val="Þ"/>
      <w:lvlJc w:val="left"/>
      <w:pPr>
        <w:ind w:left="2484" w:hanging="360"/>
      </w:pPr>
      <w:rPr>
        <w:rFonts w:ascii="Symbol" w:hAnsi="Symbol" w:hint="default"/>
      </w:rPr>
    </w:lvl>
    <w:lvl w:ilvl="1" w:tplc="040C0005">
      <w:start w:val="1"/>
      <w:numFmt w:val="bullet"/>
      <w:lvlText w:val=""/>
      <w:lvlJc w:val="left"/>
      <w:pPr>
        <w:ind w:left="3204" w:hanging="360"/>
      </w:pPr>
      <w:rPr>
        <w:rFonts w:ascii="Wingdings" w:hAnsi="Wingdings" w:hint="default"/>
      </w:rPr>
    </w:lvl>
    <w:lvl w:ilvl="2" w:tplc="040C0005">
      <w:start w:val="1"/>
      <w:numFmt w:val="bullet"/>
      <w:lvlText w:val=""/>
      <w:lvlJc w:val="left"/>
      <w:pPr>
        <w:ind w:left="3924" w:hanging="360"/>
      </w:pPr>
      <w:rPr>
        <w:rFonts w:ascii="Wingdings" w:hAnsi="Wingdings" w:hint="default"/>
      </w:rPr>
    </w:lvl>
    <w:lvl w:ilvl="3" w:tplc="040C0001" w:tentative="1">
      <w:start w:val="1"/>
      <w:numFmt w:val="bullet"/>
      <w:lvlText w:val=""/>
      <w:lvlJc w:val="left"/>
      <w:pPr>
        <w:ind w:left="4644" w:hanging="360"/>
      </w:pPr>
      <w:rPr>
        <w:rFonts w:ascii="Symbol" w:hAnsi="Symbol" w:hint="default"/>
      </w:rPr>
    </w:lvl>
    <w:lvl w:ilvl="4" w:tplc="040C0003" w:tentative="1">
      <w:start w:val="1"/>
      <w:numFmt w:val="bullet"/>
      <w:lvlText w:val="o"/>
      <w:lvlJc w:val="left"/>
      <w:pPr>
        <w:ind w:left="5364" w:hanging="360"/>
      </w:pPr>
      <w:rPr>
        <w:rFonts w:ascii="Courier New" w:hAnsi="Courier New" w:cs="Courier New" w:hint="default"/>
      </w:rPr>
    </w:lvl>
    <w:lvl w:ilvl="5" w:tplc="040C0005" w:tentative="1">
      <w:start w:val="1"/>
      <w:numFmt w:val="bullet"/>
      <w:lvlText w:val=""/>
      <w:lvlJc w:val="left"/>
      <w:pPr>
        <w:ind w:left="6084" w:hanging="360"/>
      </w:pPr>
      <w:rPr>
        <w:rFonts w:ascii="Wingdings" w:hAnsi="Wingdings" w:hint="default"/>
      </w:rPr>
    </w:lvl>
    <w:lvl w:ilvl="6" w:tplc="040C0001" w:tentative="1">
      <w:start w:val="1"/>
      <w:numFmt w:val="bullet"/>
      <w:lvlText w:val=""/>
      <w:lvlJc w:val="left"/>
      <w:pPr>
        <w:ind w:left="6804" w:hanging="360"/>
      </w:pPr>
      <w:rPr>
        <w:rFonts w:ascii="Symbol" w:hAnsi="Symbol" w:hint="default"/>
      </w:rPr>
    </w:lvl>
    <w:lvl w:ilvl="7" w:tplc="040C0003" w:tentative="1">
      <w:start w:val="1"/>
      <w:numFmt w:val="bullet"/>
      <w:lvlText w:val="o"/>
      <w:lvlJc w:val="left"/>
      <w:pPr>
        <w:ind w:left="7524" w:hanging="360"/>
      </w:pPr>
      <w:rPr>
        <w:rFonts w:ascii="Courier New" w:hAnsi="Courier New" w:cs="Courier New" w:hint="default"/>
      </w:rPr>
    </w:lvl>
    <w:lvl w:ilvl="8" w:tplc="040C0005" w:tentative="1">
      <w:start w:val="1"/>
      <w:numFmt w:val="bullet"/>
      <w:lvlText w:val=""/>
      <w:lvlJc w:val="left"/>
      <w:pPr>
        <w:ind w:left="8244" w:hanging="360"/>
      </w:pPr>
      <w:rPr>
        <w:rFonts w:ascii="Wingdings" w:hAnsi="Wingdings" w:hint="default"/>
      </w:rPr>
    </w:lvl>
  </w:abstractNum>
  <w:abstractNum w:abstractNumId="23" w15:restartNumberingAfterBreak="0">
    <w:nsid w:val="3EB611D1"/>
    <w:multiLevelType w:val="hybridMultilevel"/>
    <w:tmpl w:val="4A0060FA"/>
    <w:lvl w:ilvl="0" w:tplc="68CCDE0C">
      <w:start w:val="1"/>
      <w:numFmt w:val="bullet"/>
      <w:lvlText w:val="Þ"/>
      <w:lvlJc w:val="left"/>
      <w:pPr>
        <w:ind w:left="2484" w:hanging="360"/>
      </w:pPr>
      <w:rPr>
        <w:rFonts w:ascii="Symbol" w:hAnsi="Symbol" w:hint="default"/>
      </w:rPr>
    </w:lvl>
    <w:lvl w:ilvl="1" w:tplc="040C000D">
      <w:start w:val="1"/>
      <w:numFmt w:val="bullet"/>
      <w:lvlText w:val=""/>
      <w:lvlJc w:val="left"/>
      <w:pPr>
        <w:ind w:left="3204" w:hanging="360"/>
      </w:pPr>
      <w:rPr>
        <w:rFonts w:ascii="Wingdings" w:hAnsi="Wingdings" w:hint="default"/>
      </w:rPr>
    </w:lvl>
    <w:lvl w:ilvl="2" w:tplc="040C0005">
      <w:start w:val="1"/>
      <w:numFmt w:val="bullet"/>
      <w:lvlText w:val=""/>
      <w:lvlJc w:val="left"/>
      <w:pPr>
        <w:ind w:left="3924" w:hanging="360"/>
      </w:pPr>
      <w:rPr>
        <w:rFonts w:ascii="Wingdings" w:hAnsi="Wingdings" w:hint="default"/>
      </w:rPr>
    </w:lvl>
    <w:lvl w:ilvl="3" w:tplc="040C0001" w:tentative="1">
      <w:start w:val="1"/>
      <w:numFmt w:val="bullet"/>
      <w:lvlText w:val=""/>
      <w:lvlJc w:val="left"/>
      <w:pPr>
        <w:ind w:left="4644" w:hanging="360"/>
      </w:pPr>
      <w:rPr>
        <w:rFonts w:ascii="Symbol" w:hAnsi="Symbol" w:hint="default"/>
      </w:rPr>
    </w:lvl>
    <w:lvl w:ilvl="4" w:tplc="040C0003" w:tentative="1">
      <w:start w:val="1"/>
      <w:numFmt w:val="bullet"/>
      <w:lvlText w:val="o"/>
      <w:lvlJc w:val="left"/>
      <w:pPr>
        <w:ind w:left="5364" w:hanging="360"/>
      </w:pPr>
      <w:rPr>
        <w:rFonts w:ascii="Courier New" w:hAnsi="Courier New" w:cs="Courier New" w:hint="default"/>
      </w:rPr>
    </w:lvl>
    <w:lvl w:ilvl="5" w:tplc="040C0005" w:tentative="1">
      <w:start w:val="1"/>
      <w:numFmt w:val="bullet"/>
      <w:lvlText w:val=""/>
      <w:lvlJc w:val="left"/>
      <w:pPr>
        <w:ind w:left="6084" w:hanging="360"/>
      </w:pPr>
      <w:rPr>
        <w:rFonts w:ascii="Wingdings" w:hAnsi="Wingdings" w:hint="default"/>
      </w:rPr>
    </w:lvl>
    <w:lvl w:ilvl="6" w:tplc="040C0001" w:tentative="1">
      <w:start w:val="1"/>
      <w:numFmt w:val="bullet"/>
      <w:lvlText w:val=""/>
      <w:lvlJc w:val="left"/>
      <w:pPr>
        <w:ind w:left="6804" w:hanging="360"/>
      </w:pPr>
      <w:rPr>
        <w:rFonts w:ascii="Symbol" w:hAnsi="Symbol" w:hint="default"/>
      </w:rPr>
    </w:lvl>
    <w:lvl w:ilvl="7" w:tplc="040C0003" w:tentative="1">
      <w:start w:val="1"/>
      <w:numFmt w:val="bullet"/>
      <w:lvlText w:val="o"/>
      <w:lvlJc w:val="left"/>
      <w:pPr>
        <w:ind w:left="7524" w:hanging="360"/>
      </w:pPr>
      <w:rPr>
        <w:rFonts w:ascii="Courier New" w:hAnsi="Courier New" w:cs="Courier New" w:hint="default"/>
      </w:rPr>
    </w:lvl>
    <w:lvl w:ilvl="8" w:tplc="040C0005" w:tentative="1">
      <w:start w:val="1"/>
      <w:numFmt w:val="bullet"/>
      <w:lvlText w:val=""/>
      <w:lvlJc w:val="left"/>
      <w:pPr>
        <w:ind w:left="8244" w:hanging="360"/>
      </w:pPr>
      <w:rPr>
        <w:rFonts w:ascii="Wingdings" w:hAnsi="Wingdings" w:hint="default"/>
      </w:rPr>
    </w:lvl>
  </w:abstractNum>
  <w:abstractNum w:abstractNumId="24" w15:restartNumberingAfterBreak="0">
    <w:nsid w:val="3F751CC8"/>
    <w:multiLevelType w:val="hybridMultilevel"/>
    <w:tmpl w:val="C6C4E0D8"/>
    <w:lvl w:ilvl="0" w:tplc="328EF4AC">
      <w:start w:val="1"/>
      <w:numFmt w:val="bullet"/>
      <w:lvlText w:val=""/>
      <w:lvlJc w:val="left"/>
      <w:pPr>
        <w:ind w:left="709" w:hanging="360"/>
      </w:pPr>
      <w:rPr>
        <w:rFonts w:ascii="Symbol" w:hAnsi="Symbol" w:hint="default"/>
        <w:color w:val="auto"/>
      </w:rPr>
    </w:lvl>
    <w:lvl w:ilvl="1" w:tplc="040C0003">
      <w:start w:val="1"/>
      <w:numFmt w:val="bullet"/>
      <w:lvlText w:val="o"/>
      <w:lvlJc w:val="left"/>
      <w:pPr>
        <w:ind w:left="1789" w:hanging="360"/>
      </w:pPr>
      <w:rPr>
        <w:rFonts w:ascii="Courier New" w:hAnsi="Courier New" w:cs="Courier New" w:hint="default"/>
      </w:rPr>
    </w:lvl>
    <w:lvl w:ilvl="2" w:tplc="040C0005">
      <w:start w:val="1"/>
      <w:numFmt w:val="bullet"/>
      <w:lvlText w:val=""/>
      <w:lvlJc w:val="left"/>
      <w:pPr>
        <w:ind w:left="2509" w:hanging="360"/>
      </w:pPr>
      <w:rPr>
        <w:rFonts w:ascii="Wingdings" w:hAnsi="Wingdings" w:hint="default"/>
      </w:rPr>
    </w:lvl>
    <w:lvl w:ilvl="3" w:tplc="040C0001">
      <w:start w:val="1"/>
      <w:numFmt w:val="bullet"/>
      <w:lvlText w:val=""/>
      <w:lvlJc w:val="left"/>
      <w:pPr>
        <w:ind w:left="3229" w:hanging="360"/>
      </w:pPr>
      <w:rPr>
        <w:rFonts w:ascii="Symbol" w:hAnsi="Symbol" w:hint="default"/>
      </w:rPr>
    </w:lvl>
    <w:lvl w:ilvl="4" w:tplc="040C0003">
      <w:start w:val="1"/>
      <w:numFmt w:val="bullet"/>
      <w:lvlText w:val="o"/>
      <w:lvlJc w:val="left"/>
      <w:pPr>
        <w:ind w:left="3949" w:hanging="360"/>
      </w:pPr>
      <w:rPr>
        <w:rFonts w:ascii="Courier New" w:hAnsi="Courier New" w:cs="Courier New" w:hint="default"/>
      </w:rPr>
    </w:lvl>
    <w:lvl w:ilvl="5" w:tplc="040C0005">
      <w:start w:val="1"/>
      <w:numFmt w:val="bullet"/>
      <w:lvlText w:val=""/>
      <w:lvlJc w:val="left"/>
      <w:pPr>
        <w:ind w:left="4669" w:hanging="360"/>
      </w:pPr>
      <w:rPr>
        <w:rFonts w:ascii="Wingdings" w:hAnsi="Wingdings" w:hint="default"/>
      </w:rPr>
    </w:lvl>
    <w:lvl w:ilvl="6" w:tplc="040C0001">
      <w:start w:val="1"/>
      <w:numFmt w:val="bullet"/>
      <w:lvlText w:val=""/>
      <w:lvlJc w:val="left"/>
      <w:pPr>
        <w:ind w:left="5389" w:hanging="360"/>
      </w:pPr>
      <w:rPr>
        <w:rFonts w:ascii="Symbol" w:hAnsi="Symbol" w:hint="default"/>
      </w:rPr>
    </w:lvl>
    <w:lvl w:ilvl="7" w:tplc="040C0003">
      <w:start w:val="1"/>
      <w:numFmt w:val="bullet"/>
      <w:lvlText w:val="o"/>
      <w:lvlJc w:val="left"/>
      <w:pPr>
        <w:ind w:left="6109" w:hanging="360"/>
      </w:pPr>
      <w:rPr>
        <w:rFonts w:ascii="Courier New" w:hAnsi="Courier New" w:cs="Courier New" w:hint="default"/>
      </w:rPr>
    </w:lvl>
    <w:lvl w:ilvl="8" w:tplc="040C0005">
      <w:start w:val="1"/>
      <w:numFmt w:val="bullet"/>
      <w:lvlText w:val=""/>
      <w:lvlJc w:val="left"/>
      <w:pPr>
        <w:ind w:left="6829" w:hanging="360"/>
      </w:pPr>
      <w:rPr>
        <w:rFonts w:ascii="Wingdings" w:hAnsi="Wingdings" w:hint="default"/>
      </w:rPr>
    </w:lvl>
  </w:abstractNum>
  <w:abstractNum w:abstractNumId="25" w15:restartNumberingAfterBreak="0">
    <w:nsid w:val="410933CD"/>
    <w:multiLevelType w:val="hybridMultilevel"/>
    <w:tmpl w:val="EC4CDEDA"/>
    <w:lvl w:ilvl="0" w:tplc="F25E894E">
      <w:start w:val="1"/>
      <w:numFmt w:val="bullet"/>
      <w:lvlText w:val=""/>
      <w:lvlJc w:val="left"/>
      <w:pPr>
        <w:ind w:left="720" w:hanging="360"/>
      </w:pPr>
      <w:rPr>
        <w:rFonts w:ascii="Webdings" w:hAnsi="Webdings" w:cs="Webdings" w:hint="default"/>
        <w:sz w:val="24"/>
        <w:szCs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cs="Wingdings" w:hint="default"/>
      </w:rPr>
    </w:lvl>
    <w:lvl w:ilvl="3" w:tplc="040C0001" w:tentative="1">
      <w:start w:val="1"/>
      <w:numFmt w:val="bullet"/>
      <w:lvlText w:val=""/>
      <w:lvlJc w:val="left"/>
      <w:pPr>
        <w:ind w:left="2880" w:hanging="360"/>
      </w:pPr>
      <w:rPr>
        <w:rFonts w:ascii="Symbol" w:hAnsi="Symbol" w:cs="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cs="Wingdings" w:hint="default"/>
      </w:rPr>
    </w:lvl>
    <w:lvl w:ilvl="6" w:tplc="040C0001" w:tentative="1">
      <w:start w:val="1"/>
      <w:numFmt w:val="bullet"/>
      <w:lvlText w:val=""/>
      <w:lvlJc w:val="left"/>
      <w:pPr>
        <w:ind w:left="5040" w:hanging="360"/>
      </w:pPr>
      <w:rPr>
        <w:rFonts w:ascii="Symbol" w:hAnsi="Symbol" w:cs="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cs="Wingdings" w:hint="default"/>
      </w:rPr>
    </w:lvl>
  </w:abstractNum>
  <w:abstractNum w:abstractNumId="26" w15:restartNumberingAfterBreak="0">
    <w:nsid w:val="43D8773A"/>
    <w:multiLevelType w:val="hybridMultilevel"/>
    <w:tmpl w:val="660AFD48"/>
    <w:lvl w:ilvl="0" w:tplc="040C0001">
      <w:start w:val="1"/>
      <w:numFmt w:val="bullet"/>
      <w:lvlText w:val=""/>
      <w:lvlJc w:val="left"/>
      <w:pPr>
        <w:ind w:left="1069" w:hanging="360"/>
      </w:pPr>
      <w:rPr>
        <w:rFonts w:ascii="Symbol" w:hAnsi="Symbol" w:hint="default"/>
      </w:rPr>
    </w:lvl>
    <w:lvl w:ilvl="1" w:tplc="040C0003" w:tentative="1">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27" w15:restartNumberingAfterBreak="0">
    <w:nsid w:val="45161568"/>
    <w:multiLevelType w:val="hybridMultilevel"/>
    <w:tmpl w:val="53541E3A"/>
    <w:lvl w:ilvl="0" w:tplc="1D326EDC">
      <w:numFmt w:val="bullet"/>
      <w:lvlText w:val="-"/>
      <w:lvlJc w:val="left"/>
      <w:pPr>
        <w:ind w:left="720" w:hanging="360"/>
      </w:pPr>
      <w:rPr>
        <w:rFonts w:ascii="Arial" w:eastAsiaTheme="minorHAnsi" w:hAnsi="Arial" w:cs="Arial"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468F1C12"/>
    <w:multiLevelType w:val="hybridMultilevel"/>
    <w:tmpl w:val="0B60B186"/>
    <w:lvl w:ilvl="0" w:tplc="D2F49910">
      <w:start w:val="1"/>
      <w:numFmt w:val="decimal"/>
      <w:lvlText w:val="%1."/>
      <w:lvlJc w:val="right"/>
      <w:pPr>
        <w:ind w:left="720" w:hanging="360"/>
      </w:pPr>
      <w:rPr>
        <w:b/>
        <w:sz w:val="20"/>
        <w:szCs w:val="20"/>
      </w:rPr>
    </w:lvl>
    <w:lvl w:ilvl="1" w:tplc="040C0003">
      <w:start w:val="1"/>
      <w:numFmt w:val="lowerLetter"/>
      <w:lvlText w:val="%2."/>
      <w:lvlJc w:val="left"/>
      <w:pPr>
        <w:ind w:left="1440" w:hanging="360"/>
      </w:pPr>
    </w:lvl>
    <w:lvl w:ilvl="2" w:tplc="040C0005">
      <w:start w:val="1"/>
      <w:numFmt w:val="lowerRoman"/>
      <w:lvlText w:val="%3."/>
      <w:lvlJc w:val="right"/>
      <w:pPr>
        <w:ind w:left="2160" w:hanging="180"/>
      </w:pPr>
    </w:lvl>
    <w:lvl w:ilvl="3" w:tplc="040C0001">
      <w:start w:val="1"/>
      <w:numFmt w:val="decimal"/>
      <w:lvlText w:val="%4."/>
      <w:lvlJc w:val="left"/>
      <w:pPr>
        <w:ind w:left="2880" w:hanging="360"/>
      </w:pPr>
    </w:lvl>
    <w:lvl w:ilvl="4" w:tplc="040C0003">
      <w:start w:val="1"/>
      <w:numFmt w:val="lowerLetter"/>
      <w:lvlText w:val="%5."/>
      <w:lvlJc w:val="left"/>
      <w:pPr>
        <w:ind w:left="3600" w:hanging="360"/>
      </w:pPr>
    </w:lvl>
    <w:lvl w:ilvl="5" w:tplc="040C0005">
      <w:start w:val="1"/>
      <w:numFmt w:val="lowerRoman"/>
      <w:lvlText w:val="%6."/>
      <w:lvlJc w:val="right"/>
      <w:pPr>
        <w:ind w:left="4320" w:hanging="180"/>
      </w:pPr>
    </w:lvl>
    <w:lvl w:ilvl="6" w:tplc="040C0001">
      <w:start w:val="1"/>
      <w:numFmt w:val="decimal"/>
      <w:lvlText w:val="%7."/>
      <w:lvlJc w:val="left"/>
      <w:pPr>
        <w:ind w:left="5040" w:hanging="360"/>
      </w:pPr>
    </w:lvl>
    <w:lvl w:ilvl="7" w:tplc="040C0003">
      <w:start w:val="1"/>
      <w:numFmt w:val="lowerLetter"/>
      <w:lvlText w:val="%8."/>
      <w:lvlJc w:val="left"/>
      <w:pPr>
        <w:ind w:left="5760" w:hanging="360"/>
      </w:pPr>
    </w:lvl>
    <w:lvl w:ilvl="8" w:tplc="040C0005">
      <w:start w:val="1"/>
      <w:numFmt w:val="lowerRoman"/>
      <w:lvlText w:val="%9."/>
      <w:lvlJc w:val="right"/>
      <w:pPr>
        <w:ind w:left="6480" w:hanging="180"/>
      </w:pPr>
    </w:lvl>
  </w:abstractNum>
  <w:abstractNum w:abstractNumId="29" w15:restartNumberingAfterBreak="0">
    <w:nsid w:val="4CCB4CD4"/>
    <w:multiLevelType w:val="hybridMultilevel"/>
    <w:tmpl w:val="939C6CC0"/>
    <w:lvl w:ilvl="0" w:tplc="1D9ADC62">
      <w:start w:val="1"/>
      <w:numFmt w:val="bullet"/>
      <w:pStyle w:val="Puces"/>
      <w:lvlText w:val=""/>
      <w:lvlJc w:val="left"/>
      <w:pPr>
        <w:ind w:left="709" w:hanging="360"/>
      </w:pPr>
      <w:rPr>
        <w:rFonts w:ascii="Symbol" w:hAnsi="Symbol" w:hint="default"/>
      </w:rPr>
    </w:lvl>
    <w:lvl w:ilvl="1" w:tplc="040C0003">
      <w:start w:val="1"/>
      <w:numFmt w:val="bullet"/>
      <w:lvlText w:val="o"/>
      <w:lvlJc w:val="left"/>
      <w:pPr>
        <w:ind w:left="1789" w:hanging="360"/>
      </w:pPr>
      <w:rPr>
        <w:rFonts w:ascii="Courier New" w:hAnsi="Courier New" w:cs="Courier New" w:hint="default"/>
      </w:rPr>
    </w:lvl>
    <w:lvl w:ilvl="2" w:tplc="040C0005">
      <w:start w:val="1"/>
      <w:numFmt w:val="bullet"/>
      <w:lvlText w:val=""/>
      <w:lvlJc w:val="left"/>
      <w:pPr>
        <w:ind w:left="2509" w:hanging="360"/>
      </w:pPr>
      <w:rPr>
        <w:rFonts w:ascii="Wingdings" w:hAnsi="Wingdings" w:hint="default"/>
      </w:rPr>
    </w:lvl>
    <w:lvl w:ilvl="3" w:tplc="040C0001">
      <w:start w:val="1"/>
      <w:numFmt w:val="bullet"/>
      <w:lvlText w:val=""/>
      <w:lvlJc w:val="left"/>
      <w:pPr>
        <w:ind w:left="3229" w:hanging="360"/>
      </w:pPr>
      <w:rPr>
        <w:rFonts w:ascii="Symbol" w:hAnsi="Symbol" w:hint="default"/>
      </w:rPr>
    </w:lvl>
    <w:lvl w:ilvl="4" w:tplc="040C0003">
      <w:start w:val="1"/>
      <w:numFmt w:val="bullet"/>
      <w:lvlText w:val="o"/>
      <w:lvlJc w:val="left"/>
      <w:pPr>
        <w:ind w:left="3949" w:hanging="360"/>
      </w:pPr>
      <w:rPr>
        <w:rFonts w:ascii="Courier New" w:hAnsi="Courier New" w:cs="Courier New" w:hint="default"/>
      </w:rPr>
    </w:lvl>
    <w:lvl w:ilvl="5" w:tplc="040C0005">
      <w:start w:val="1"/>
      <w:numFmt w:val="bullet"/>
      <w:lvlText w:val=""/>
      <w:lvlJc w:val="left"/>
      <w:pPr>
        <w:ind w:left="4669" w:hanging="360"/>
      </w:pPr>
      <w:rPr>
        <w:rFonts w:ascii="Wingdings" w:hAnsi="Wingdings" w:hint="default"/>
      </w:rPr>
    </w:lvl>
    <w:lvl w:ilvl="6" w:tplc="040C0001">
      <w:start w:val="1"/>
      <w:numFmt w:val="bullet"/>
      <w:lvlText w:val=""/>
      <w:lvlJc w:val="left"/>
      <w:pPr>
        <w:ind w:left="5389" w:hanging="360"/>
      </w:pPr>
      <w:rPr>
        <w:rFonts w:ascii="Symbol" w:hAnsi="Symbol" w:hint="default"/>
      </w:rPr>
    </w:lvl>
    <w:lvl w:ilvl="7" w:tplc="040C0003">
      <w:start w:val="1"/>
      <w:numFmt w:val="bullet"/>
      <w:lvlText w:val="o"/>
      <w:lvlJc w:val="left"/>
      <w:pPr>
        <w:ind w:left="6109" w:hanging="360"/>
      </w:pPr>
      <w:rPr>
        <w:rFonts w:ascii="Courier New" w:hAnsi="Courier New" w:cs="Courier New" w:hint="default"/>
      </w:rPr>
    </w:lvl>
    <w:lvl w:ilvl="8" w:tplc="040C0005">
      <w:start w:val="1"/>
      <w:numFmt w:val="bullet"/>
      <w:lvlText w:val=""/>
      <w:lvlJc w:val="left"/>
      <w:pPr>
        <w:ind w:left="6829" w:hanging="360"/>
      </w:pPr>
      <w:rPr>
        <w:rFonts w:ascii="Wingdings" w:hAnsi="Wingdings" w:hint="default"/>
      </w:rPr>
    </w:lvl>
  </w:abstractNum>
  <w:abstractNum w:abstractNumId="30" w15:restartNumberingAfterBreak="0">
    <w:nsid w:val="50C97A6B"/>
    <w:multiLevelType w:val="hybridMultilevel"/>
    <w:tmpl w:val="43E043F4"/>
    <w:lvl w:ilvl="0" w:tplc="6742C3D0">
      <w:start w:val="1"/>
      <w:numFmt w:val="bullet"/>
      <w:pStyle w:val="puces3"/>
      <w:lvlText w:val="o"/>
      <w:lvlJc w:val="left"/>
      <w:pPr>
        <w:ind w:left="1287" w:hanging="360"/>
      </w:pPr>
      <w:rPr>
        <w:rFonts w:ascii="Courier New" w:hAnsi="Courier New" w:cs="Courier New" w:hint="default"/>
      </w:rPr>
    </w:lvl>
    <w:lvl w:ilvl="1" w:tplc="040C0003">
      <w:start w:val="1"/>
      <w:numFmt w:val="bullet"/>
      <w:lvlText w:val="o"/>
      <w:lvlJc w:val="left"/>
      <w:pPr>
        <w:ind w:left="2007" w:hanging="360"/>
      </w:pPr>
      <w:rPr>
        <w:rFonts w:ascii="Courier New" w:hAnsi="Courier New" w:cs="Courier New" w:hint="default"/>
      </w:rPr>
    </w:lvl>
    <w:lvl w:ilvl="2" w:tplc="040C0005">
      <w:start w:val="1"/>
      <w:numFmt w:val="bullet"/>
      <w:lvlText w:val=""/>
      <w:lvlJc w:val="left"/>
      <w:pPr>
        <w:ind w:left="2727" w:hanging="360"/>
      </w:pPr>
      <w:rPr>
        <w:rFonts w:ascii="Wingdings" w:hAnsi="Wingdings" w:hint="default"/>
      </w:rPr>
    </w:lvl>
    <w:lvl w:ilvl="3" w:tplc="040C0001">
      <w:start w:val="1"/>
      <w:numFmt w:val="bullet"/>
      <w:lvlText w:val=""/>
      <w:lvlJc w:val="left"/>
      <w:pPr>
        <w:ind w:left="3447" w:hanging="360"/>
      </w:pPr>
      <w:rPr>
        <w:rFonts w:ascii="Symbol" w:hAnsi="Symbol" w:hint="default"/>
      </w:rPr>
    </w:lvl>
    <w:lvl w:ilvl="4" w:tplc="040C0003">
      <w:start w:val="1"/>
      <w:numFmt w:val="bullet"/>
      <w:lvlText w:val="o"/>
      <w:lvlJc w:val="left"/>
      <w:pPr>
        <w:ind w:left="4167" w:hanging="360"/>
      </w:pPr>
      <w:rPr>
        <w:rFonts w:ascii="Courier New" w:hAnsi="Courier New" w:cs="Courier New" w:hint="default"/>
      </w:rPr>
    </w:lvl>
    <w:lvl w:ilvl="5" w:tplc="040C0005">
      <w:start w:val="1"/>
      <w:numFmt w:val="bullet"/>
      <w:lvlText w:val=""/>
      <w:lvlJc w:val="left"/>
      <w:pPr>
        <w:ind w:left="4887" w:hanging="360"/>
      </w:pPr>
      <w:rPr>
        <w:rFonts w:ascii="Wingdings" w:hAnsi="Wingdings" w:hint="default"/>
      </w:rPr>
    </w:lvl>
    <w:lvl w:ilvl="6" w:tplc="040C0001">
      <w:start w:val="1"/>
      <w:numFmt w:val="bullet"/>
      <w:lvlText w:val=""/>
      <w:lvlJc w:val="left"/>
      <w:pPr>
        <w:ind w:left="5607" w:hanging="360"/>
      </w:pPr>
      <w:rPr>
        <w:rFonts w:ascii="Symbol" w:hAnsi="Symbol" w:hint="default"/>
      </w:rPr>
    </w:lvl>
    <w:lvl w:ilvl="7" w:tplc="040C0003">
      <w:start w:val="1"/>
      <w:numFmt w:val="bullet"/>
      <w:lvlText w:val="o"/>
      <w:lvlJc w:val="left"/>
      <w:pPr>
        <w:ind w:left="6327" w:hanging="360"/>
      </w:pPr>
      <w:rPr>
        <w:rFonts w:ascii="Courier New" w:hAnsi="Courier New" w:cs="Courier New" w:hint="default"/>
      </w:rPr>
    </w:lvl>
    <w:lvl w:ilvl="8" w:tplc="040C0005">
      <w:start w:val="1"/>
      <w:numFmt w:val="bullet"/>
      <w:lvlText w:val=""/>
      <w:lvlJc w:val="left"/>
      <w:pPr>
        <w:ind w:left="7047" w:hanging="360"/>
      </w:pPr>
      <w:rPr>
        <w:rFonts w:ascii="Wingdings" w:hAnsi="Wingdings" w:hint="default"/>
      </w:rPr>
    </w:lvl>
  </w:abstractNum>
  <w:abstractNum w:abstractNumId="31" w15:restartNumberingAfterBreak="0">
    <w:nsid w:val="54F62B24"/>
    <w:multiLevelType w:val="hybridMultilevel"/>
    <w:tmpl w:val="584CE9B4"/>
    <w:lvl w:ilvl="0" w:tplc="328EF4AC">
      <w:start w:val="1"/>
      <w:numFmt w:val="bullet"/>
      <w:lvlText w:val=""/>
      <w:lvlJc w:val="left"/>
      <w:pPr>
        <w:ind w:left="709" w:hanging="360"/>
      </w:pPr>
      <w:rPr>
        <w:rFonts w:ascii="Symbol" w:hAnsi="Symbol" w:hint="default"/>
        <w:color w:val="auto"/>
      </w:rPr>
    </w:lvl>
    <w:lvl w:ilvl="1" w:tplc="040C0003">
      <w:start w:val="1"/>
      <w:numFmt w:val="bullet"/>
      <w:lvlText w:val="o"/>
      <w:lvlJc w:val="left"/>
      <w:pPr>
        <w:ind w:left="1789" w:hanging="360"/>
      </w:pPr>
      <w:rPr>
        <w:rFonts w:ascii="Courier New" w:hAnsi="Courier New" w:cs="Courier New" w:hint="default"/>
      </w:rPr>
    </w:lvl>
    <w:lvl w:ilvl="2" w:tplc="040C0005">
      <w:start w:val="1"/>
      <w:numFmt w:val="bullet"/>
      <w:lvlText w:val=""/>
      <w:lvlJc w:val="left"/>
      <w:pPr>
        <w:ind w:left="2509" w:hanging="360"/>
      </w:pPr>
      <w:rPr>
        <w:rFonts w:ascii="Wingdings" w:hAnsi="Wingdings" w:hint="default"/>
      </w:rPr>
    </w:lvl>
    <w:lvl w:ilvl="3" w:tplc="040C0001">
      <w:start w:val="1"/>
      <w:numFmt w:val="bullet"/>
      <w:lvlText w:val=""/>
      <w:lvlJc w:val="left"/>
      <w:pPr>
        <w:ind w:left="3229" w:hanging="360"/>
      </w:pPr>
      <w:rPr>
        <w:rFonts w:ascii="Symbol" w:hAnsi="Symbol" w:hint="default"/>
      </w:rPr>
    </w:lvl>
    <w:lvl w:ilvl="4" w:tplc="040C0003">
      <w:start w:val="1"/>
      <w:numFmt w:val="bullet"/>
      <w:lvlText w:val="o"/>
      <w:lvlJc w:val="left"/>
      <w:pPr>
        <w:ind w:left="3949" w:hanging="360"/>
      </w:pPr>
      <w:rPr>
        <w:rFonts w:ascii="Courier New" w:hAnsi="Courier New" w:cs="Courier New" w:hint="default"/>
      </w:rPr>
    </w:lvl>
    <w:lvl w:ilvl="5" w:tplc="040C0005">
      <w:start w:val="1"/>
      <w:numFmt w:val="bullet"/>
      <w:lvlText w:val=""/>
      <w:lvlJc w:val="left"/>
      <w:pPr>
        <w:ind w:left="4669" w:hanging="360"/>
      </w:pPr>
      <w:rPr>
        <w:rFonts w:ascii="Wingdings" w:hAnsi="Wingdings" w:hint="default"/>
      </w:rPr>
    </w:lvl>
    <w:lvl w:ilvl="6" w:tplc="040C0001">
      <w:start w:val="1"/>
      <w:numFmt w:val="bullet"/>
      <w:lvlText w:val=""/>
      <w:lvlJc w:val="left"/>
      <w:pPr>
        <w:ind w:left="5389" w:hanging="360"/>
      </w:pPr>
      <w:rPr>
        <w:rFonts w:ascii="Symbol" w:hAnsi="Symbol" w:hint="default"/>
      </w:rPr>
    </w:lvl>
    <w:lvl w:ilvl="7" w:tplc="040C0003">
      <w:start w:val="1"/>
      <w:numFmt w:val="bullet"/>
      <w:lvlText w:val="o"/>
      <w:lvlJc w:val="left"/>
      <w:pPr>
        <w:ind w:left="6109" w:hanging="360"/>
      </w:pPr>
      <w:rPr>
        <w:rFonts w:ascii="Courier New" w:hAnsi="Courier New" w:cs="Courier New" w:hint="default"/>
      </w:rPr>
    </w:lvl>
    <w:lvl w:ilvl="8" w:tplc="040C0005">
      <w:start w:val="1"/>
      <w:numFmt w:val="bullet"/>
      <w:lvlText w:val=""/>
      <w:lvlJc w:val="left"/>
      <w:pPr>
        <w:ind w:left="6829" w:hanging="360"/>
      </w:pPr>
      <w:rPr>
        <w:rFonts w:ascii="Wingdings" w:hAnsi="Wingdings" w:hint="default"/>
      </w:rPr>
    </w:lvl>
  </w:abstractNum>
  <w:abstractNum w:abstractNumId="32" w15:restartNumberingAfterBreak="0">
    <w:nsid w:val="5932199C"/>
    <w:multiLevelType w:val="hybridMultilevel"/>
    <w:tmpl w:val="377613AA"/>
    <w:lvl w:ilvl="0" w:tplc="328EF4AC">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60CE0033"/>
    <w:multiLevelType w:val="multilevel"/>
    <w:tmpl w:val="564275BE"/>
    <w:lvl w:ilvl="0">
      <w:start w:val="10"/>
      <w:numFmt w:val="decimal"/>
      <w:lvlText w:val="%1"/>
      <w:lvlJc w:val="left"/>
      <w:pPr>
        <w:tabs>
          <w:tab w:val="num" w:pos="435"/>
        </w:tabs>
        <w:ind w:left="435" w:hanging="435"/>
      </w:pPr>
    </w:lvl>
    <w:lvl w:ilvl="1">
      <w:start w:val="1"/>
      <w:numFmt w:val="decimal"/>
      <w:pStyle w:val="Style3"/>
      <w:lvlText w:val="%1-%2"/>
      <w:lvlJc w:val="left"/>
      <w:pPr>
        <w:tabs>
          <w:tab w:val="num" w:pos="435"/>
        </w:tabs>
        <w:ind w:left="435" w:hanging="43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4" w15:restartNumberingAfterBreak="0">
    <w:nsid w:val="62103C2A"/>
    <w:multiLevelType w:val="multilevel"/>
    <w:tmpl w:val="A6A6B272"/>
    <w:lvl w:ilvl="0">
      <w:start w:val="1"/>
      <w:numFmt w:val="decimal"/>
      <w:lvlText w:val="%1."/>
      <w:lvlJc w:val="right"/>
      <w:pPr>
        <w:ind w:left="720" w:hanging="360"/>
      </w:pPr>
      <w:rPr>
        <w:b/>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15:restartNumberingAfterBreak="0">
    <w:nsid w:val="67685B7F"/>
    <w:multiLevelType w:val="multilevel"/>
    <w:tmpl w:val="E396A2AE"/>
    <w:lvl w:ilvl="0">
      <w:start w:val="1"/>
      <w:numFmt w:val="bullet"/>
      <w:lvlText w:val="o"/>
      <w:lvlJc w:val="left"/>
      <w:pPr>
        <w:ind w:left="1287" w:hanging="360"/>
      </w:pPr>
      <w:rPr>
        <w:rFonts w:ascii="Courier New" w:hAnsi="Courier New" w:cs="Courier New" w:hint="default"/>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cs="Wingdings" w:hint="default"/>
      </w:rPr>
    </w:lvl>
    <w:lvl w:ilvl="3">
      <w:start w:val="1"/>
      <w:numFmt w:val="bullet"/>
      <w:lvlText w:val=""/>
      <w:lvlJc w:val="left"/>
      <w:pPr>
        <w:ind w:left="3447" w:hanging="360"/>
      </w:pPr>
      <w:rPr>
        <w:rFonts w:ascii="Symbol" w:hAnsi="Symbol" w:cs="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cs="Wingdings" w:hint="default"/>
      </w:rPr>
    </w:lvl>
    <w:lvl w:ilvl="6">
      <w:start w:val="1"/>
      <w:numFmt w:val="bullet"/>
      <w:lvlText w:val=""/>
      <w:lvlJc w:val="left"/>
      <w:pPr>
        <w:ind w:left="5607" w:hanging="360"/>
      </w:pPr>
      <w:rPr>
        <w:rFonts w:ascii="Symbol" w:hAnsi="Symbol" w:cs="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cs="Wingdings" w:hint="default"/>
      </w:rPr>
    </w:lvl>
  </w:abstractNum>
  <w:abstractNum w:abstractNumId="36" w15:restartNumberingAfterBreak="0">
    <w:nsid w:val="686F2FB5"/>
    <w:multiLevelType w:val="hybridMultilevel"/>
    <w:tmpl w:val="169A8F3A"/>
    <w:lvl w:ilvl="0" w:tplc="040C0017">
      <w:start w:val="1"/>
      <w:numFmt w:val="lowerLetter"/>
      <w:lvlText w:val="%1)"/>
      <w:lvlJc w:val="left"/>
      <w:pPr>
        <w:ind w:left="902" w:hanging="360"/>
      </w:pPr>
    </w:lvl>
    <w:lvl w:ilvl="1" w:tplc="040C0019" w:tentative="1">
      <w:start w:val="1"/>
      <w:numFmt w:val="lowerLetter"/>
      <w:lvlText w:val="%2."/>
      <w:lvlJc w:val="left"/>
      <w:pPr>
        <w:ind w:left="1622" w:hanging="360"/>
      </w:pPr>
    </w:lvl>
    <w:lvl w:ilvl="2" w:tplc="040C001B" w:tentative="1">
      <w:start w:val="1"/>
      <w:numFmt w:val="lowerRoman"/>
      <w:lvlText w:val="%3."/>
      <w:lvlJc w:val="right"/>
      <w:pPr>
        <w:ind w:left="2342" w:hanging="180"/>
      </w:pPr>
    </w:lvl>
    <w:lvl w:ilvl="3" w:tplc="040C000F" w:tentative="1">
      <w:start w:val="1"/>
      <w:numFmt w:val="decimal"/>
      <w:lvlText w:val="%4."/>
      <w:lvlJc w:val="left"/>
      <w:pPr>
        <w:ind w:left="3062" w:hanging="360"/>
      </w:pPr>
    </w:lvl>
    <w:lvl w:ilvl="4" w:tplc="040C0019" w:tentative="1">
      <w:start w:val="1"/>
      <w:numFmt w:val="lowerLetter"/>
      <w:lvlText w:val="%5."/>
      <w:lvlJc w:val="left"/>
      <w:pPr>
        <w:ind w:left="3782" w:hanging="360"/>
      </w:pPr>
    </w:lvl>
    <w:lvl w:ilvl="5" w:tplc="040C001B" w:tentative="1">
      <w:start w:val="1"/>
      <w:numFmt w:val="lowerRoman"/>
      <w:lvlText w:val="%6."/>
      <w:lvlJc w:val="right"/>
      <w:pPr>
        <w:ind w:left="4502" w:hanging="180"/>
      </w:pPr>
    </w:lvl>
    <w:lvl w:ilvl="6" w:tplc="040C000F" w:tentative="1">
      <w:start w:val="1"/>
      <w:numFmt w:val="decimal"/>
      <w:lvlText w:val="%7."/>
      <w:lvlJc w:val="left"/>
      <w:pPr>
        <w:ind w:left="5222" w:hanging="360"/>
      </w:pPr>
    </w:lvl>
    <w:lvl w:ilvl="7" w:tplc="040C0019" w:tentative="1">
      <w:start w:val="1"/>
      <w:numFmt w:val="lowerLetter"/>
      <w:lvlText w:val="%8."/>
      <w:lvlJc w:val="left"/>
      <w:pPr>
        <w:ind w:left="5942" w:hanging="360"/>
      </w:pPr>
    </w:lvl>
    <w:lvl w:ilvl="8" w:tplc="040C001B" w:tentative="1">
      <w:start w:val="1"/>
      <w:numFmt w:val="lowerRoman"/>
      <w:lvlText w:val="%9."/>
      <w:lvlJc w:val="right"/>
      <w:pPr>
        <w:ind w:left="6662" w:hanging="180"/>
      </w:pPr>
    </w:lvl>
  </w:abstractNum>
  <w:abstractNum w:abstractNumId="37" w15:restartNumberingAfterBreak="0">
    <w:nsid w:val="697F054F"/>
    <w:multiLevelType w:val="multilevel"/>
    <w:tmpl w:val="4138593E"/>
    <w:lvl w:ilvl="0">
      <w:start w:val="1"/>
      <w:numFmt w:val="decimal"/>
      <w:lvlText w:val="%1."/>
      <w:lvlJc w:val="left"/>
      <w:pPr>
        <w:ind w:left="0" w:firstLine="0"/>
      </w:pPr>
      <w:rPr>
        <w:b/>
        <w:i w:val="0"/>
        <w:caps/>
        <w:sz w:val="24"/>
      </w:rPr>
    </w:lvl>
    <w:lvl w:ilvl="1">
      <w:start w:val="1"/>
      <w:numFmt w:val="decimal"/>
      <w:suff w:val="space"/>
      <w:lvlText w:val="%1.%2"/>
      <w:lvlJc w:val="left"/>
      <w:pPr>
        <w:ind w:left="142" w:firstLine="0"/>
      </w:pPr>
      <w:rPr>
        <w:rFonts w:ascii="Arial Gras" w:hAnsi="Arial Gras" w:hint="default"/>
        <w:b/>
        <w:i w:val="0"/>
        <w:sz w:val="22"/>
      </w:rPr>
    </w:lvl>
    <w:lvl w:ilvl="2">
      <w:start w:val="1"/>
      <w:numFmt w:val="decimal"/>
      <w:lvlText w:val="%1.%2.%3"/>
      <w:lvlJc w:val="left"/>
      <w:pPr>
        <w:ind w:left="567" w:firstLine="0"/>
      </w:pPr>
      <w:rPr>
        <w:rFonts w:ascii="Arial" w:hAnsi="Arial" w:cs="Times New Roman" w:hint="default"/>
        <w:b w:val="0"/>
        <w:i/>
        <w:sz w:val="22"/>
      </w:rPr>
    </w:lvl>
    <w:lvl w:ilvl="3">
      <w:start w:val="1"/>
      <w:numFmt w:val="decimal"/>
      <w:lvlText w:val="%1.%2.%3.%4"/>
      <w:lvlJc w:val="left"/>
      <w:pPr>
        <w:ind w:left="1006"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8" w15:restartNumberingAfterBreak="0">
    <w:nsid w:val="6C356B88"/>
    <w:multiLevelType w:val="hybridMultilevel"/>
    <w:tmpl w:val="40A08490"/>
    <w:lvl w:ilvl="0" w:tplc="16E01024">
      <w:start w:val="1"/>
      <w:numFmt w:val="decimal"/>
      <w:lvlText w:val="ARTICLE %1 - "/>
      <w:lvlJc w:val="left"/>
      <w:pPr>
        <w:ind w:left="720" w:hanging="360"/>
      </w:pPr>
      <w:rPr>
        <w:rFonts w:ascii="Arial" w:hAnsi="Arial" w:cs="Arial" w:hint="default"/>
        <w:b/>
        <w:i w:val="0"/>
        <w:sz w:val="24"/>
        <w:szCs w:val="24"/>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9" w15:restartNumberingAfterBreak="0">
    <w:nsid w:val="6CC93AEE"/>
    <w:multiLevelType w:val="hybridMultilevel"/>
    <w:tmpl w:val="14E632EA"/>
    <w:lvl w:ilvl="0" w:tplc="328EF4AC">
      <w:start w:val="1"/>
      <w:numFmt w:val="bullet"/>
      <w:lvlText w:val=""/>
      <w:lvlJc w:val="left"/>
      <w:pPr>
        <w:ind w:left="940" w:hanging="360"/>
      </w:pPr>
      <w:rPr>
        <w:rFonts w:ascii="Symbol" w:hAnsi="Symbol" w:hint="default"/>
        <w:color w:val="auto"/>
      </w:rPr>
    </w:lvl>
    <w:lvl w:ilvl="1" w:tplc="040C0003" w:tentative="1">
      <w:start w:val="1"/>
      <w:numFmt w:val="bullet"/>
      <w:lvlText w:val="o"/>
      <w:lvlJc w:val="left"/>
      <w:pPr>
        <w:ind w:left="1660" w:hanging="360"/>
      </w:pPr>
      <w:rPr>
        <w:rFonts w:ascii="Courier New" w:hAnsi="Courier New" w:cs="Courier New" w:hint="default"/>
      </w:rPr>
    </w:lvl>
    <w:lvl w:ilvl="2" w:tplc="040C0005" w:tentative="1">
      <w:start w:val="1"/>
      <w:numFmt w:val="bullet"/>
      <w:lvlText w:val=""/>
      <w:lvlJc w:val="left"/>
      <w:pPr>
        <w:ind w:left="2380" w:hanging="360"/>
      </w:pPr>
      <w:rPr>
        <w:rFonts w:ascii="Wingdings" w:hAnsi="Wingdings" w:hint="default"/>
      </w:rPr>
    </w:lvl>
    <w:lvl w:ilvl="3" w:tplc="040C0001" w:tentative="1">
      <w:start w:val="1"/>
      <w:numFmt w:val="bullet"/>
      <w:lvlText w:val=""/>
      <w:lvlJc w:val="left"/>
      <w:pPr>
        <w:ind w:left="3100" w:hanging="360"/>
      </w:pPr>
      <w:rPr>
        <w:rFonts w:ascii="Symbol" w:hAnsi="Symbol" w:hint="default"/>
      </w:rPr>
    </w:lvl>
    <w:lvl w:ilvl="4" w:tplc="040C0003" w:tentative="1">
      <w:start w:val="1"/>
      <w:numFmt w:val="bullet"/>
      <w:lvlText w:val="o"/>
      <w:lvlJc w:val="left"/>
      <w:pPr>
        <w:ind w:left="3820" w:hanging="360"/>
      </w:pPr>
      <w:rPr>
        <w:rFonts w:ascii="Courier New" w:hAnsi="Courier New" w:cs="Courier New" w:hint="default"/>
      </w:rPr>
    </w:lvl>
    <w:lvl w:ilvl="5" w:tplc="040C0005" w:tentative="1">
      <w:start w:val="1"/>
      <w:numFmt w:val="bullet"/>
      <w:lvlText w:val=""/>
      <w:lvlJc w:val="left"/>
      <w:pPr>
        <w:ind w:left="4540" w:hanging="360"/>
      </w:pPr>
      <w:rPr>
        <w:rFonts w:ascii="Wingdings" w:hAnsi="Wingdings" w:hint="default"/>
      </w:rPr>
    </w:lvl>
    <w:lvl w:ilvl="6" w:tplc="040C0001" w:tentative="1">
      <w:start w:val="1"/>
      <w:numFmt w:val="bullet"/>
      <w:lvlText w:val=""/>
      <w:lvlJc w:val="left"/>
      <w:pPr>
        <w:ind w:left="5260" w:hanging="360"/>
      </w:pPr>
      <w:rPr>
        <w:rFonts w:ascii="Symbol" w:hAnsi="Symbol" w:hint="default"/>
      </w:rPr>
    </w:lvl>
    <w:lvl w:ilvl="7" w:tplc="040C0003" w:tentative="1">
      <w:start w:val="1"/>
      <w:numFmt w:val="bullet"/>
      <w:lvlText w:val="o"/>
      <w:lvlJc w:val="left"/>
      <w:pPr>
        <w:ind w:left="5980" w:hanging="360"/>
      </w:pPr>
      <w:rPr>
        <w:rFonts w:ascii="Courier New" w:hAnsi="Courier New" w:cs="Courier New" w:hint="default"/>
      </w:rPr>
    </w:lvl>
    <w:lvl w:ilvl="8" w:tplc="040C0005" w:tentative="1">
      <w:start w:val="1"/>
      <w:numFmt w:val="bullet"/>
      <w:lvlText w:val=""/>
      <w:lvlJc w:val="left"/>
      <w:pPr>
        <w:ind w:left="6700" w:hanging="360"/>
      </w:pPr>
      <w:rPr>
        <w:rFonts w:ascii="Wingdings" w:hAnsi="Wingdings" w:hint="default"/>
      </w:rPr>
    </w:lvl>
  </w:abstractNum>
  <w:abstractNum w:abstractNumId="40" w15:restartNumberingAfterBreak="0">
    <w:nsid w:val="6D3C61F5"/>
    <w:multiLevelType w:val="hybridMultilevel"/>
    <w:tmpl w:val="6E843CA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72DA7005"/>
    <w:multiLevelType w:val="hybridMultilevel"/>
    <w:tmpl w:val="A56485C6"/>
    <w:lvl w:ilvl="0" w:tplc="328EF4AC">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751C03C3"/>
    <w:multiLevelType w:val="hybridMultilevel"/>
    <w:tmpl w:val="CD6671A0"/>
    <w:lvl w:ilvl="0" w:tplc="040C0011">
      <w:start w:val="1"/>
      <w:numFmt w:val="decimal"/>
      <w:lvlText w:val="%1)"/>
      <w:lvlJc w:val="left"/>
      <w:pPr>
        <w:ind w:left="720" w:hanging="360"/>
      </w:pPr>
      <w:rPr>
        <w:b/>
        <w:color w:val="727980" w:themeColor="text2" w:themeTint="99"/>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3" w15:restartNumberingAfterBreak="0">
    <w:nsid w:val="75546AC5"/>
    <w:multiLevelType w:val="hybridMultilevel"/>
    <w:tmpl w:val="C6DEBB52"/>
    <w:lvl w:ilvl="0" w:tplc="42BCAF92">
      <w:start w:val="1"/>
      <w:numFmt w:val="bullet"/>
      <w:lvlText w:val="o"/>
      <w:lvlJc w:val="left"/>
      <w:pPr>
        <w:ind w:left="1568" w:hanging="360"/>
      </w:pPr>
      <w:rPr>
        <w:rFonts w:ascii="Courier New" w:hAnsi="Courier New" w:cs="Courier New" w:hint="default"/>
      </w:rPr>
    </w:lvl>
    <w:lvl w:ilvl="1" w:tplc="040C0003" w:tentative="1">
      <w:start w:val="1"/>
      <w:numFmt w:val="bullet"/>
      <w:lvlText w:val="o"/>
      <w:lvlJc w:val="left"/>
      <w:pPr>
        <w:ind w:left="2288" w:hanging="360"/>
      </w:pPr>
      <w:rPr>
        <w:rFonts w:ascii="Courier New" w:hAnsi="Courier New" w:cs="Courier New" w:hint="default"/>
      </w:rPr>
    </w:lvl>
    <w:lvl w:ilvl="2" w:tplc="040C0005" w:tentative="1">
      <w:start w:val="1"/>
      <w:numFmt w:val="bullet"/>
      <w:lvlText w:val=""/>
      <w:lvlJc w:val="left"/>
      <w:pPr>
        <w:ind w:left="3008" w:hanging="360"/>
      </w:pPr>
      <w:rPr>
        <w:rFonts w:ascii="Wingdings" w:hAnsi="Wingdings" w:hint="default"/>
      </w:rPr>
    </w:lvl>
    <w:lvl w:ilvl="3" w:tplc="040C0001" w:tentative="1">
      <w:start w:val="1"/>
      <w:numFmt w:val="bullet"/>
      <w:lvlText w:val=""/>
      <w:lvlJc w:val="left"/>
      <w:pPr>
        <w:ind w:left="3728" w:hanging="360"/>
      </w:pPr>
      <w:rPr>
        <w:rFonts w:ascii="Symbol" w:hAnsi="Symbol" w:hint="default"/>
      </w:rPr>
    </w:lvl>
    <w:lvl w:ilvl="4" w:tplc="040C0003" w:tentative="1">
      <w:start w:val="1"/>
      <w:numFmt w:val="bullet"/>
      <w:lvlText w:val="o"/>
      <w:lvlJc w:val="left"/>
      <w:pPr>
        <w:ind w:left="4448" w:hanging="360"/>
      </w:pPr>
      <w:rPr>
        <w:rFonts w:ascii="Courier New" w:hAnsi="Courier New" w:cs="Courier New" w:hint="default"/>
      </w:rPr>
    </w:lvl>
    <w:lvl w:ilvl="5" w:tplc="040C0005" w:tentative="1">
      <w:start w:val="1"/>
      <w:numFmt w:val="bullet"/>
      <w:lvlText w:val=""/>
      <w:lvlJc w:val="left"/>
      <w:pPr>
        <w:ind w:left="5168" w:hanging="360"/>
      </w:pPr>
      <w:rPr>
        <w:rFonts w:ascii="Wingdings" w:hAnsi="Wingdings" w:hint="default"/>
      </w:rPr>
    </w:lvl>
    <w:lvl w:ilvl="6" w:tplc="040C0001" w:tentative="1">
      <w:start w:val="1"/>
      <w:numFmt w:val="bullet"/>
      <w:lvlText w:val=""/>
      <w:lvlJc w:val="left"/>
      <w:pPr>
        <w:ind w:left="5888" w:hanging="360"/>
      </w:pPr>
      <w:rPr>
        <w:rFonts w:ascii="Symbol" w:hAnsi="Symbol" w:hint="default"/>
      </w:rPr>
    </w:lvl>
    <w:lvl w:ilvl="7" w:tplc="040C0003" w:tentative="1">
      <w:start w:val="1"/>
      <w:numFmt w:val="bullet"/>
      <w:lvlText w:val="o"/>
      <w:lvlJc w:val="left"/>
      <w:pPr>
        <w:ind w:left="6608" w:hanging="360"/>
      </w:pPr>
      <w:rPr>
        <w:rFonts w:ascii="Courier New" w:hAnsi="Courier New" w:cs="Courier New" w:hint="default"/>
      </w:rPr>
    </w:lvl>
    <w:lvl w:ilvl="8" w:tplc="040C0005" w:tentative="1">
      <w:start w:val="1"/>
      <w:numFmt w:val="bullet"/>
      <w:lvlText w:val=""/>
      <w:lvlJc w:val="left"/>
      <w:pPr>
        <w:ind w:left="7328" w:hanging="360"/>
      </w:pPr>
      <w:rPr>
        <w:rFonts w:ascii="Wingdings" w:hAnsi="Wingdings" w:hint="default"/>
      </w:rPr>
    </w:lvl>
  </w:abstractNum>
  <w:abstractNum w:abstractNumId="44" w15:restartNumberingAfterBreak="0">
    <w:nsid w:val="79D94C46"/>
    <w:multiLevelType w:val="hybridMultilevel"/>
    <w:tmpl w:val="CE900728"/>
    <w:lvl w:ilvl="0" w:tplc="040C0001">
      <w:start w:val="1"/>
      <w:numFmt w:val="bullet"/>
      <w:lvlText w:val=""/>
      <w:lvlJc w:val="left"/>
      <w:pPr>
        <w:ind w:left="1004" w:hanging="360"/>
      </w:pPr>
      <w:rPr>
        <w:rFonts w:ascii="Symbol" w:hAnsi="Symbol"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45" w15:restartNumberingAfterBreak="0">
    <w:nsid w:val="7C452486"/>
    <w:multiLevelType w:val="hybridMultilevel"/>
    <w:tmpl w:val="DB26DFF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6" w15:restartNumberingAfterBreak="0">
    <w:nsid w:val="7C482B06"/>
    <w:multiLevelType w:val="hybridMultilevel"/>
    <w:tmpl w:val="7B20E53E"/>
    <w:lvl w:ilvl="0" w:tplc="040C0001">
      <w:start w:val="1"/>
      <w:numFmt w:val="bullet"/>
      <w:lvlText w:val=""/>
      <w:lvlJc w:val="left"/>
      <w:pPr>
        <w:ind w:left="940" w:hanging="360"/>
      </w:pPr>
      <w:rPr>
        <w:rFonts w:ascii="Symbol" w:hAnsi="Symbol" w:hint="default"/>
      </w:rPr>
    </w:lvl>
    <w:lvl w:ilvl="1" w:tplc="040C0003">
      <w:start w:val="1"/>
      <w:numFmt w:val="bullet"/>
      <w:lvlText w:val="o"/>
      <w:lvlJc w:val="left"/>
      <w:pPr>
        <w:ind w:left="1660" w:hanging="360"/>
      </w:pPr>
      <w:rPr>
        <w:rFonts w:ascii="Courier New" w:hAnsi="Courier New" w:cs="Courier New" w:hint="default"/>
      </w:rPr>
    </w:lvl>
    <w:lvl w:ilvl="2" w:tplc="040C0005">
      <w:start w:val="1"/>
      <w:numFmt w:val="bullet"/>
      <w:lvlText w:val=""/>
      <w:lvlJc w:val="left"/>
      <w:pPr>
        <w:ind w:left="2380" w:hanging="360"/>
      </w:pPr>
      <w:rPr>
        <w:rFonts w:ascii="Wingdings" w:hAnsi="Wingdings" w:hint="default"/>
      </w:rPr>
    </w:lvl>
    <w:lvl w:ilvl="3" w:tplc="040C0001">
      <w:start w:val="1"/>
      <w:numFmt w:val="bullet"/>
      <w:lvlText w:val=""/>
      <w:lvlJc w:val="left"/>
      <w:pPr>
        <w:ind w:left="3100" w:hanging="360"/>
      </w:pPr>
      <w:rPr>
        <w:rFonts w:ascii="Symbol" w:hAnsi="Symbol" w:hint="default"/>
      </w:rPr>
    </w:lvl>
    <w:lvl w:ilvl="4" w:tplc="040C0003" w:tentative="1">
      <w:start w:val="1"/>
      <w:numFmt w:val="bullet"/>
      <w:lvlText w:val="o"/>
      <w:lvlJc w:val="left"/>
      <w:pPr>
        <w:ind w:left="3820" w:hanging="360"/>
      </w:pPr>
      <w:rPr>
        <w:rFonts w:ascii="Courier New" w:hAnsi="Courier New" w:cs="Courier New" w:hint="default"/>
      </w:rPr>
    </w:lvl>
    <w:lvl w:ilvl="5" w:tplc="040C0005" w:tentative="1">
      <w:start w:val="1"/>
      <w:numFmt w:val="bullet"/>
      <w:lvlText w:val=""/>
      <w:lvlJc w:val="left"/>
      <w:pPr>
        <w:ind w:left="4540" w:hanging="360"/>
      </w:pPr>
      <w:rPr>
        <w:rFonts w:ascii="Wingdings" w:hAnsi="Wingdings" w:hint="default"/>
      </w:rPr>
    </w:lvl>
    <w:lvl w:ilvl="6" w:tplc="040C0001" w:tentative="1">
      <w:start w:val="1"/>
      <w:numFmt w:val="bullet"/>
      <w:lvlText w:val=""/>
      <w:lvlJc w:val="left"/>
      <w:pPr>
        <w:ind w:left="5260" w:hanging="360"/>
      </w:pPr>
      <w:rPr>
        <w:rFonts w:ascii="Symbol" w:hAnsi="Symbol" w:hint="default"/>
      </w:rPr>
    </w:lvl>
    <w:lvl w:ilvl="7" w:tplc="040C0003" w:tentative="1">
      <w:start w:val="1"/>
      <w:numFmt w:val="bullet"/>
      <w:lvlText w:val="o"/>
      <w:lvlJc w:val="left"/>
      <w:pPr>
        <w:ind w:left="5980" w:hanging="360"/>
      </w:pPr>
      <w:rPr>
        <w:rFonts w:ascii="Courier New" w:hAnsi="Courier New" w:cs="Courier New" w:hint="default"/>
      </w:rPr>
    </w:lvl>
    <w:lvl w:ilvl="8" w:tplc="040C0005" w:tentative="1">
      <w:start w:val="1"/>
      <w:numFmt w:val="bullet"/>
      <w:lvlText w:val=""/>
      <w:lvlJc w:val="left"/>
      <w:pPr>
        <w:ind w:left="6700" w:hanging="360"/>
      </w:pPr>
      <w:rPr>
        <w:rFonts w:ascii="Wingdings" w:hAnsi="Wingdings" w:hint="default"/>
      </w:rPr>
    </w:lvl>
  </w:abstractNum>
  <w:abstractNum w:abstractNumId="47" w15:restartNumberingAfterBreak="0">
    <w:nsid w:val="7E500828"/>
    <w:multiLevelType w:val="hybridMultilevel"/>
    <w:tmpl w:val="A27CE0EC"/>
    <w:lvl w:ilvl="0" w:tplc="68CCDE0C">
      <w:start w:val="1"/>
      <w:numFmt w:val="bullet"/>
      <w:lvlText w:val="Þ"/>
      <w:lvlJc w:val="left"/>
      <w:pPr>
        <w:ind w:left="2484" w:hanging="360"/>
      </w:pPr>
      <w:rPr>
        <w:rFonts w:ascii="Symbol" w:hAnsi="Symbol" w:hint="default"/>
      </w:rPr>
    </w:lvl>
    <w:lvl w:ilvl="1" w:tplc="040C000D">
      <w:start w:val="1"/>
      <w:numFmt w:val="bullet"/>
      <w:lvlText w:val=""/>
      <w:lvlJc w:val="left"/>
      <w:pPr>
        <w:ind w:left="3204" w:hanging="360"/>
      </w:pPr>
      <w:rPr>
        <w:rFonts w:ascii="Wingdings" w:hAnsi="Wingdings" w:hint="default"/>
      </w:rPr>
    </w:lvl>
    <w:lvl w:ilvl="2" w:tplc="040C0005">
      <w:start w:val="1"/>
      <w:numFmt w:val="bullet"/>
      <w:lvlText w:val=""/>
      <w:lvlJc w:val="left"/>
      <w:pPr>
        <w:ind w:left="3924" w:hanging="360"/>
      </w:pPr>
      <w:rPr>
        <w:rFonts w:ascii="Wingdings" w:hAnsi="Wingdings" w:hint="default"/>
      </w:rPr>
    </w:lvl>
    <w:lvl w:ilvl="3" w:tplc="040C0001" w:tentative="1">
      <w:start w:val="1"/>
      <w:numFmt w:val="bullet"/>
      <w:lvlText w:val=""/>
      <w:lvlJc w:val="left"/>
      <w:pPr>
        <w:ind w:left="4644" w:hanging="360"/>
      </w:pPr>
      <w:rPr>
        <w:rFonts w:ascii="Symbol" w:hAnsi="Symbol" w:hint="default"/>
      </w:rPr>
    </w:lvl>
    <w:lvl w:ilvl="4" w:tplc="040C0003" w:tentative="1">
      <w:start w:val="1"/>
      <w:numFmt w:val="bullet"/>
      <w:lvlText w:val="o"/>
      <w:lvlJc w:val="left"/>
      <w:pPr>
        <w:ind w:left="5364" w:hanging="360"/>
      </w:pPr>
      <w:rPr>
        <w:rFonts w:ascii="Courier New" w:hAnsi="Courier New" w:cs="Courier New" w:hint="default"/>
      </w:rPr>
    </w:lvl>
    <w:lvl w:ilvl="5" w:tplc="040C0005" w:tentative="1">
      <w:start w:val="1"/>
      <w:numFmt w:val="bullet"/>
      <w:lvlText w:val=""/>
      <w:lvlJc w:val="left"/>
      <w:pPr>
        <w:ind w:left="6084" w:hanging="360"/>
      </w:pPr>
      <w:rPr>
        <w:rFonts w:ascii="Wingdings" w:hAnsi="Wingdings" w:hint="default"/>
      </w:rPr>
    </w:lvl>
    <w:lvl w:ilvl="6" w:tplc="040C0001" w:tentative="1">
      <w:start w:val="1"/>
      <w:numFmt w:val="bullet"/>
      <w:lvlText w:val=""/>
      <w:lvlJc w:val="left"/>
      <w:pPr>
        <w:ind w:left="6804" w:hanging="360"/>
      </w:pPr>
      <w:rPr>
        <w:rFonts w:ascii="Symbol" w:hAnsi="Symbol" w:hint="default"/>
      </w:rPr>
    </w:lvl>
    <w:lvl w:ilvl="7" w:tplc="040C0003" w:tentative="1">
      <w:start w:val="1"/>
      <w:numFmt w:val="bullet"/>
      <w:lvlText w:val="o"/>
      <w:lvlJc w:val="left"/>
      <w:pPr>
        <w:ind w:left="7524" w:hanging="360"/>
      </w:pPr>
      <w:rPr>
        <w:rFonts w:ascii="Courier New" w:hAnsi="Courier New" w:cs="Courier New" w:hint="default"/>
      </w:rPr>
    </w:lvl>
    <w:lvl w:ilvl="8" w:tplc="040C0005" w:tentative="1">
      <w:start w:val="1"/>
      <w:numFmt w:val="bullet"/>
      <w:lvlText w:val=""/>
      <w:lvlJc w:val="left"/>
      <w:pPr>
        <w:ind w:left="8244" w:hanging="360"/>
      </w:pPr>
      <w:rPr>
        <w:rFonts w:ascii="Wingdings" w:hAnsi="Wingdings" w:hint="default"/>
      </w:rPr>
    </w:lvl>
  </w:abstractNum>
  <w:num w:numId="1">
    <w:abstractNumId w:val="14"/>
  </w:num>
  <w:num w:numId="2">
    <w:abstractNumId w:val="33"/>
  </w:num>
  <w:num w:numId="3">
    <w:abstractNumId w:val="29"/>
  </w:num>
  <w:num w:numId="4">
    <w:abstractNumId w:val="29"/>
  </w:num>
  <w:num w:numId="5">
    <w:abstractNumId w:val="30"/>
  </w:num>
  <w:num w:numId="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num>
  <w:num w:numId="9">
    <w:abstractNumId w:val="11"/>
  </w:num>
  <w:num w:numId="10">
    <w:abstractNumId w:val="10"/>
  </w:num>
  <w:num w:numId="11">
    <w:abstractNumId w:val="27"/>
  </w:num>
  <w:num w:numId="12">
    <w:abstractNumId w:val="12"/>
  </w:num>
  <w:num w:numId="13">
    <w:abstractNumId w:val="5"/>
  </w:num>
  <w:num w:numId="14">
    <w:abstractNumId w:val="35"/>
  </w:num>
  <w:num w:numId="15">
    <w:abstractNumId w:val="34"/>
  </w:num>
  <w:num w:numId="16">
    <w:abstractNumId w:val="20"/>
  </w:num>
  <w:num w:numId="17">
    <w:abstractNumId w:val="42"/>
  </w:num>
  <w:num w:numId="18">
    <w:abstractNumId w:val="36"/>
  </w:num>
  <w:num w:numId="19">
    <w:abstractNumId w:val="46"/>
  </w:num>
  <w:num w:numId="20">
    <w:abstractNumId w:val="31"/>
  </w:num>
  <w:num w:numId="21">
    <w:abstractNumId w:val="24"/>
  </w:num>
  <w:num w:numId="22">
    <w:abstractNumId w:val="39"/>
  </w:num>
  <w:num w:numId="23">
    <w:abstractNumId w:val="17"/>
  </w:num>
  <w:num w:numId="24">
    <w:abstractNumId w:val="21"/>
  </w:num>
  <w:num w:numId="25">
    <w:abstractNumId w:val="44"/>
  </w:num>
  <w:num w:numId="26">
    <w:abstractNumId w:val="41"/>
  </w:num>
  <w:num w:numId="27">
    <w:abstractNumId w:val="19"/>
  </w:num>
  <w:num w:numId="28">
    <w:abstractNumId w:val="32"/>
  </w:num>
  <w:num w:numId="29">
    <w:abstractNumId w:val="26"/>
  </w:num>
  <w:num w:numId="30">
    <w:abstractNumId w:val="13"/>
  </w:num>
  <w:num w:numId="31">
    <w:abstractNumId w:val="38"/>
  </w:num>
  <w:num w:numId="32">
    <w:abstractNumId w:val="7"/>
  </w:num>
  <w:num w:numId="33">
    <w:abstractNumId w:val="6"/>
  </w:num>
  <w:num w:numId="34">
    <w:abstractNumId w:val="43"/>
  </w:num>
  <w:num w:numId="35">
    <w:abstractNumId w:val="16"/>
  </w:num>
  <w:num w:numId="36">
    <w:abstractNumId w:val="9"/>
  </w:num>
  <w:num w:numId="37">
    <w:abstractNumId w:val="8"/>
  </w:num>
  <w:num w:numId="38">
    <w:abstractNumId w:val="25"/>
  </w:num>
  <w:num w:numId="39">
    <w:abstractNumId w:val="2"/>
  </w:num>
  <w:num w:numId="40">
    <w:abstractNumId w:val="45"/>
  </w:num>
  <w:num w:numId="41">
    <w:abstractNumId w:val="4"/>
  </w:num>
  <w:num w:numId="42">
    <w:abstractNumId w:val="0"/>
  </w:num>
  <w:num w:numId="43">
    <w:abstractNumId w:val="3"/>
  </w:num>
  <w:num w:numId="44">
    <w:abstractNumId w:val="18"/>
  </w:num>
  <w:num w:numId="45">
    <w:abstractNumId w:val="40"/>
  </w:num>
  <w:num w:numId="46">
    <w:abstractNumId w:val="47"/>
  </w:num>
  <w:num w:numId="47">
    <w:abstractNumId w:val="29"/>
  </w:num>
  <w:num w:numId="48">
    <w:abstractNumId w:val="15"/>
  </w:num>
  <w:num w:numId="49">
    <w:abstractNumId w:val="23"/>
  </w:num>
  <w:num w:numId="50">
    <w:abstractNumId w:val="22"/>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edit="readOnly" w:enforcement="0"/>
  <w:autoFormatOverride/>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5459"/>
    <w:rsid w:val="0000154C"/>
    <w:rsid w:val="000032CD"/>
    <w:rsid w:val="00006A7B"/>
    <w:rsid w:val="000102A1"/>
    <w:rsid w:val="000105FF"/>
    <w:rsid w:val="00023E5B"/>
    <w:rsid w:val="000337B7"/>
    <w:rsid w:val="00035B99"/>
    <w:rsid w:val="00036FC0"/>
    <w:rsid w:val="00057CF6"/>
    <w:rsid w:val="000629AB"/>
    <w:rsid w:val="0006405C"/>
    <w:rsid w:val="000721C2"/>
    <w:rsid w:val="00086D1F"/>
    <w:rsid w:val="000916D9"/>
    <w:rsid w:val="00092489"/>
    <w:rsid w:val="00095A88"/>
    <w:rsid w:val="00097521"/>
    <w:rsid w:val="000A07BC"/>
    <w:rsid w:val="000A55EE"/>
    <w:rsid w:val="000A640A"/>
    <w:rsid w:val="000B4EE7"/>
    <w:rsid w:val="000B5836"/>
    <w:rsid w:val="000B6389"/>
    <w:rsid w:val="000B7738"/>
    <w:rsid w:val="000D271D"/>
    <w:rsid w:val="000E3C14"/>
    <w:rsid w:val="000E3F4A"/>
    <w:rsid w:val="001057F6"/>
    <w:rsid w:val="001207D0"/>
    <w:rsid w:val="001275DA"/>
    <w:rsid w:val="00137BEC"/>
    <w:rsid w:val="00143339"/>
    <w:rsid w:val="001436E9"/>
    <w:rsid w:val="001441CB"/>
    <w:rsid w:val="001449C9"/>
    <w:rsid w:val="001523EB"/>
    <w:rsid w:val="001547BD"/>
    <w:rsid w:val="00157AA0"/>
    <w:rsid w:val="001604A8"/>
    <w:rsid w:val="0016254C"/>
    <w:rsid w:val="00165D86"/>
    <w:rsid w:val="00177D12"/>
    <w:rsid w:val="001800B4"/>
    <w:rsid w:val="00181AAC"/>
    <w:rsid w:val="00191B8C"/>
    <w:rsid w:val="001C3A55"/>
    <w:rsid w:val="001D1537"/>
    <w:rsid w:val="001D2610"/>
    <w:rsid w:val="001E1C36"/>
    <w:rsid w:val="001E23EC"/>
    <w:rsid w:val="001E560A"/>
    <w:rsid w:val="001E5D57"/>
    <w:rsid w:val="001F0027"/>
    <w:rsid w:val="001F339C"/>
    <w:rsid w:val="001F4010"/>
    <w:rsid w:val="001F4894"/>
    <w:rsid w:val="001F497D"/>
    <w:rsid w:val="002052A5"/>
    <w:rsid w:val="00213334"/>
    <w:rsid w:val="00214CF8"/>
    <w:rsid w:val="0023632B"/>
    <w:rsid w:val="00236413"/>
    <w:rsid w:val="00241EF7"/>
    <w:rsid w:val="00257874"/>
    <w:rsid w:val="002710C4"/>
    <w:rsid w:val="00293CD5"/>
    <w:rsid w:val="00295EAE"/>
    <w:rsid w:val="002B38A4"/>
    <w:rsid w:val="002B416F"/>
    <w:rsid w:val="002C0CE7"/>
    <w:rsid w:val="002C40B5"/>
    <w:rsid w:val="002D3D5A"/>
    <w:rsid w:val="002D7C01"/>
    <w:rsid w:val="002E3AA8"/>
    <w:rsid w:val="002E4DD6"/>
    <w:rsid w:val="002F4378"/>
    <w:rsid w:val="0030157D"/>
    <w:rsid w:val="00301F9B"/>
    <w:rsid w:val="00334FA6"/>
    <w:rsid w:val="00363AF4"/>
    <w:rsid w:val="00373BDD"/>
    <w:rsid w:val="003778C5"/>
    <w:rsid w:val="00393745"/>
    <w:rsid w:val="00395138"/>
    <w:rsid w:val="0039764D"/>
    <w:rsid w:val="003A7D44"/>
    <w:rsid w:val="003B1BC8"/>
    <w:rsid w:val="003D19AC"/>
    <w:rsid w:val="003D2574"/>
    <w:rsid w:val="003D7ABF"/>
    <w:rsid w:val="003E2605"/>
    <w:rsid w:val="003E79BC"/>
    <w:rsid w:val="003F2C2A"/>
    <w:rsid w:val="00415ED7"/>
    <w:rsid w:val="00420829"/>
    <w:rsid w:val="00421A8A"/>
    <w:rsid w:val="00426CB2"/>
    <w:rsid w:val="00451267"/>
    <w:rsid w:val="00451E6D"/>
    <w:rsid w:val="00453266"/>
    <w:rsid w:val="00460708"/>
    <w:rsid w:val="00460F6D"/>
    <w:rsid w:val="00471278"/>
    <w:rsid w:val="00472E95"/>
    <w:rsid w:val="0049274B"/>
    <w:rsid w:val="004A6BE0"/>
    <w:rsid w:val="004B3D1A"/>
    <w:rsid w:val="004B5765"/>
    <w:rsid w:val="004C6666"/>
    <w:rsid w:val="004F19B3"/>
    <w:rsid w:val="004F75A7"/>
    <w:rsid w:val="00503931"/>
    <w:rsid w:val="005064D4"/>
    <w:rsid w:val="00506E99"/>
    <w:rsid w:val="00510F33"/>
    <w:rsid w:val="00524017"/>
    <w:rsid w:val="0053303D"/>
    <w:rsid w:val="00534367"/>
    <w:rsid w:val="005344B6"/>
    <w:rsid w:val="005351A2"/>
    <w:rsid w:val="00536A7B"/>
    <w:rsid w:val="00546CAB"/>
    <w:rsid w:val="00551777"/>
    <w:rsid w:val="00557828"/>
    <w:rsid w:val="0056667C"/>
    <w:rsid w:val="00567AD2"/>
    <w:rsid w:val="005807CF"/>
    <w:rsid w:val="00581530"/>
    <w:rsid w:val="00587AB7"/>
    <w:rsid w:val="005937BA"/>
    <w:rsid w:val="00595FF0"/>
    <w:rsid w:val="00597EC3"/>
    <w:rsid w:val="005B3026"/>
    <w:rsid w:val="005C2F0C"/>
    <w:rsid w:val="005C67D8"/>
    <w:rsid w:val="005D2C41"/>
    <w:rsid w:val="005E303F"/>
    <w:rsid w:val="005F0204"/>
    <w:rsid w:val="00602914"/>
    <w:rsid w:val="006037AD"/>
    <w:rsid w:val="00605F5C"/>
    <w:rsid w:val="006100B2"/>
    <w:rsid w:val="00633D7C"/>
    <w:rsid w:val="00645F3A"/>
    <w:rsid w:val="00646474"/>
    <w:rsid w:val="006468EB"/>
    <w:rsid w:val="00662494"/>
    <w:rsid w:val="00664E89"/>
    <w:rsid w:val="00670B32"/>
    <w:rsid w:val="006766ED"/>
    <w:rsid w:val="00686A79"/>
    <w:rsid w:val="00687146"/>
    <w:rsid w:val="00687C0C"/>
    <w:rsid w:val="00696589"/>
    <w:rsid w:val="00696F71"/>
    <w:rsid w:val="006A085B"/>
    <w:rsid w:val="006A172C"/>
    <w:rsid w:val="006B1843"/>
    <w:rsid w:val="006B2C0E"/>
    <w:rsid w:val="006B7D14"/>
    <w:rsid w:val="006C1D9D"/>
    <w:rsid w:val="006D1CAB"/>
    <w:rsid w:val="006D2B30"/>
    <w:rsid w:val="006D4EE0"/>
    <w:rsid w:val="006D55A2"/>
    <w:rsid w:val="006D6790"/>
    <w:rsid w:val="006E2C11"/>
    <w:rsid w:val="006E41A8"/>
    <w:rsid w:val="006F5ED9"/>
    <w:rsid w:val="0070433D"/>
    <w:rsid w:val="0070450D"/>
    <w:rsid w:val="00725015"/>
    <w:rsid w:val="00751CE8"/>
    <w:rsid w:val="00757EB2"/>
    <w:rsid w:val="00760EAB"/>
    <w:rsid w:val="00761F7F"/>
    <w:rsid w:val="00767712"/>
    <w:rsid w:val="00767A8B"/>
    <w:rsid w:val="00773C54"/>
    <w:rsid w:val="0078792C"/>
    <w:rsid w:val="00790E2D"/>
    <w:rsid w:val="007A09B8"/>
    <w:rsid w:val="007A1BF9"/>
    <w:rsid w:val="007B0F8F"/>
    <w:rsid w:val="007B4B26"/>
    <w:rsid w:val="007C4B84"/>
    <w:rsid w:val="007C748A"/>
    <w:rsid w:val="007D659E"/>
    <w:rsid w:val="007E5830"/>
    <w:rsid w:val="00813839"/>
    <w:rsid w:val="008334F8"/>
    <w:rsid w:val="00834213"/>
    <w:rsid w:val="00835C0E"/>
    <w:rsid w:val="008448A9"/>
    <w:rsid w:val="008474E5"/>
    <w:rsid w:val="00853F99"/>
    <w:rsid w:val="00857BFE"/>
    <w:rsid w:val="00860FF2"/>
    <w:rsid w:val="00876980"/>
    <w:rsid w:val="00880F92"/>
    <w:rsid w:val="008826AC"/>
    <w:rsid w:val="00886E7E"/>
    <w:rsid w:val="00887E20"/>
    <w:rsid w:val="00892D4F"/>
    <w:rsid w:val="00897427"/>
    <w:rsid w:val="008A2A4E"/>
    <w:rsid w:val="008A5720"/>
    <w:rsid w:val="008B1A60"/>
    <w:rsid w:val="008B228F"/>
    <w:rsid w:val="008B5F4E"/>
    <w:rsid w:val="008B741E"/>
    <w:rsid w:val="008C3C22"/>
    <w:rsid w:val="008D03CB"/>
    <w:rsid w:val="008D5111"/>
    <w:rsid w:val="008D569C"/>
    <w:rsid w:val="008D6018"/>
    <w:rsid w:val="008D6658"/>
    <w:rsid w:val="008E0BD5"/>
    <w:rsid w:val="008E0D01"/>
    <w:rsid w:val="008E1447"/>
    <w:rsid w:val="008F71D1"/>
    <w:rsid w:val="00906E3C"/>
    <w:rsid w:val="00916308"/>
    <w:rsid w:val="00916D29"/>
    <w:rsid w:val="00926EF7"/>
    <w:rsid w:val="00935140"/>
    <w:rsid w:val="009404D4"/>
    <w:rsid w:val="00950236"/>
    <w:rsid w:val="00952EF8"/>
    <w:rsid w:val="00953B59"/>
    <w:rsid w:val="009752B6"/>
    <w:rsid w:val="00983512"/>
    <w:rsid w:val="00983688"/>
    <w:rsid w:val="00987996"/>
    <w:rsid w:val="009913C2"/>
    <w:rsid w:val="00993D54"/>
    <w:rsid w:val="00997E54"/>
    <w:rsid w:val="009A270F"/>
    <w:rsid w:val="009A4F55"/>
    <w:rsid w:val="009C06A5"/>
    <w:rsid w:val="009C4582"/>
    <w:rsid w:val="009D214E"/>
    <w:rsid w:val="009D23FF"/>
    <w:rsid w:val="009E401E"/>
    <w:rsid w:val="009F365E"/>
    <w:rsid w:val="00A01179"/>
    <w:rsid w:val="00A16508"/>
    <w:rsid w:val="00A16C87"/>
    <w:rsid w:val="00A27DBE"/>
    <w:rsid w:val="00A506B0"/>
    <w:rsid w:val="00A635B9"/>
    <w:rsid w:val="00A63774"/>
    <w:rsid w:val="00A64CC6"/>
    <w:rsid w:val="00A65655"/>
    <w:rsid w:val="00A670D1"/>
    <w:rsid w:val="00A7447C"/>
    <w:rsid w:val="00A760FD"/>
    <w:rsid w:val="00A767EE"/>
    <w:rsid w:val="00A846E4"/>
    <w:rsid w:val="00A86EF6"/>
    <w:rsid w:val="00A87F4E"/>
    <w:rsid w:val="00A91752"/>
    <w:rsid w:val="00A930C0"/>
    <w:rsid w:val="00A93F3D"/>
    <w:rsid w:val="00A95CD4"/>
    <w:rsid w:val="00AA1740"/>
    <w:rsid w:val="00AA320F"/>
    <w:rsid w:val="00AB2680"/>
    <w:rsid w:val="00AB559F"/>
    <w:rsid w:val="00AB6E2E"/>
    <w:rsid w:val="00AD5C03"/>
    <w:rsid w:val="00AE1607"/>
    <w:rsid w:val="00AE423E"/>
    <w:rsid w:val="00AE5167"/>
    <w:rsid w:val="00AE7555"/>
    <w:rsid w:val="00B04D2E"/>
    <w:rsid w:val="00B055E7"/>
    <w:rsid w:val="00B10A7C"/>
    <w:rsid w:val="00B12625"/>
    <w:rsid w:val="00B21849"/>
    <w:rsid w:val="00B22A7A"/>
    <w:rsid w:val="00B31EAB"/>
    <w:rsid w:val="00B36DA8"/>
    <w:rsid w:val="00B442C2"/>
    <w:rsid w:val="00B6325D"/>
    <w:rsid w:val="00B64963"/>
    <w:rsid w:val="00B64F82"/>
    <w:rsid w:val="00B65570"/>
    <w:rsid w:val="00B7343B"/>
    <w:rsid w:val="00B756FF"/>
    <w:rsid w:val="00B8391A"/>
    <w:rsid w:val="00B84DF2"/>
    <w:rsid w:val="00BA12A8"/>
    <w:rsid w:val="00BA18B5"/>
    <w:rsid w:val="00BA2510"/>
    <w:rsid w:val="00BD5DDF"/>
    <w:rsid w:val="00BE10C7"/>
    <w:rsid w:val="00BF4526"/>
    <w:rsid w:val="00C0279B"/>
    <w:rsid w:val="00C044CE"/>
    <w:rsid w:val="00C13517"/>
    <w:rsid w:val="00C16817"/>
    <w:rsid w:val="00C20CE8"/>
    <w:rsid w:val="00C3124F"/>
    <w:rsid w:val="00C31886"/>
    <w:rsid w:val="00C32A60"/>
    <w:rsid w:val="00C403CC"/>
    <w:rsid w:val="00C44F40"/>
    <w:rsid w:val="00C513D1"/>
    <w:rsid w:val="00C675C3"/>
    <w:rsid w:val="00C720E0"/>
    <w:rsid w:val="00C82FA8"/>
    <w:rsid w:val="00C86AA2"/>
    <w:rsid w:val="00C97F7B"/>
    <w:rsid w:val="00CC42D1"/>
    <w:rsid w:val="00CC4EF2"/>
    <w:rsid w:val="00CC53CA"/>
    <w:rsid w:val="00CD0716"/>
    <w:rsid w:val="00CD1FA5"/>
    <w:rsid w:val="00CD2B7F"/>
    <w:rsid w:val="00CD43FB"/>
    <w:rsid w:val="00CE7AB6"/>
    <w:rsid w:val="00CF2627"/>
    <w:rsid w:val="00D01BC5"/>
    <w:rsid w:val="00D16475"/>
    <w:rsid w:val="00D17829"/>
    <w:rsid w:val="00D275AE"/>
    <w:rsid w:val="00D30C47"/>
    <w:rsid w:val="00D361B4"/>
    <w:rsid w:val="00D363E2"/>
    <w:rsid w:val="00D40B89"/>
    <w:rsid w:val="00D478EF"/>
    <w:rsid w:val="00D6047A"/>
    <w:rsid w:val="00D63ED1"/>
    <w:rsid w:val="00D72478"/>
    <w:rsid w:val="00D777C4"/>
    <w:rsid w:val="00D80836"/>
    <w:rsid w:val="00D81C0D"/>
    <w:rsid w:val="00D849B7"/>
    <w:rsid w:val="00D9143C"/>
    <w:rsid w:val="00DA6E4F"/>
    <w:rsid w:val="00DB6273"/>
    <w:rsid w:val="00DC2DF5"/>
    <w:rsid w:val="00DC4AE5"/>
    <w:rsid w:val="00DC4AFE"/>
    <w:rsid w:val="00DC5EBB"/>
    <w:rsid w:val="00DD30C8"/>
    <w:rsid w:val="00DE1FE8"/>
    <w:rsid w:val="00DE3E8B"/>
    <w:rsid w:val="00DE488D"/>
    <w:rsid w:val="00DF1B7B"/>
    <w:rsid w:val="00DF4D8D"/>
    <w:rsid w:val="00DF7F7E"/>
    <w:rsid w:val="00E06889"/>
    <w:rsid w:val="00E136CF"/>
    <w:rsid w:val="00E40699"/>
    <w:rsid w:val="00E43EDC"/>
    <w:rsid w:val="00E629BC"/>
    <w:rsid w:val="00E75849"/>
    <w:rsid w:val="00E877D1"/>
    <w:rsid w:val="00E8795F"/>
    <w:rsid w:val="00EA0503"/>
    <w:rsid w:val="00EA3DB7"/>
    <w:rsid w:val="00EA68A1"/>
    <w:rsid w:val="00EB51FC"/>
    <w:rsid w:val="00EB5459"/>
    <w:rsid w:val="00ED5A58"/>
    <w:rsid w:val="00ED7167"/>
    <w:rsid w:val="00EE2086"/>
    <w:rsid w:val="00EE2643"/>
    <w:rsid w:val="00EE3E18"/>
    <w:rsid w:val="00EF507E"/>
    <w:rsid w:val="00F13F07"/>
    <w:rsid w:val="00F15C50"/>
    <w:rsid w:val="00F34B98"/>
    <w:rsid w:val="00F3624C"/>
    <w:rsid w:val="00F372D9"/>
    <w:rsid w:val="00F37E0A"/>
    <w:rsid w:val="00F4286D"/>
    <w:rsid w:val="00F42F1B"/>
    <w:rsid w:val="00F43995"/>
    <w:rsid w:val="00F43BD2"/>
    <w:rsid w:val="00F45C8B"/>
    <w:rsid w:val="00F5197A"/>
    <w:rsid w:val="00F7261F"/>
    <w:rsid w:val="00F73AA3"/>
    <w:rsid w:val="00F73C13"/>
    <w:rsid w:val="00F80FBB"/>
    <w:rsid w:val="00FA06FF"/>
    <w:rsid w:val="00FA2E55"/>
    <w:rsid w:val="00FB01BA"/>
    <w:rsid w:val="00FB0B7D"/>
    <w:rsid w:val="00FB6912"/>
    <w:rsid w:val="00FB7624"/>
    <w:rsid w:val="00FC0E09"/>
    <w:rsid w:val="00FC36F7"/>
    <w:rsid w:val="00FD46A9"/>
    <w:rsid w:val="00FD7FDC"/>
    <w:rsid w:val="00FE2A3C"/>
    <w:rsid w:val="00FF1D78"/>
    <w:rsid w:val="00FF5F6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FB8CAE"/>
  <w15:docId w15:val="{6E733AD1-1496-4C37-967E-0447F8054F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B5459"/>
    <w:pPr>
      <w:ind w:firstLine="284"/>
      <w:jc w:val="both"/>
    </w:pPr>
    <w:rPr>
      <w:rFonts w:ascii="Arial" w:eastAsia="Times New Roman" w:hAnsi="Arial" w:cs="Arial"/>
      <w:sz w:val="20"/>
      <w:szCs w:val="24"/>
      <w:lang w:eastAsia="fr-FR"/>
    </w:rPr>
  </w:style>
  <w:style w:type="paragraph" w:styleId="Titre1">
    <w:name w:val="heading 1"/>
    <w:basedOn w:val="Normal"/>
    <w:next w:val="Normal"/>
    <w:link w:val="Titre1Car"/>
    <w:qFormat/>
    <w:rsid w:val="00415ED7"/>
    <w:pPr>
      <w:keepNext/>
      <w:keepLines/>
      <w:pBdr>
        <w:bottom w:val="single" w:sz="4" w:space="1" w:color="A6A6A6" w:themeColor="background1" w:themeShade="A6"/>
      </w:pBdr>
      <w:spacing w:before="480"/>
      <w:outlineLvl w:val="0"/>
    </w:pPr>
    <w:rPr>
      <w:rFonts w:asciiTheme="majorHAnsi" w:eastAsiaTheme="majorEastAsia" w:hAnsiTheme="majorHAnsi" w:cstheme="majorBidi"/>
      <w:b/>
      <w:bCs/>
      <w:caps/>
      <w:color w:val="0000FF"/>
      <w:sz w:val="24"/>
      <w:szCs w:val="28"/>
    </w:rPr>
  </w:style>
  <w:style w:type="paragraph" w:styleId="Titre2">
    <w:name w:val="heading 2"/>
    <w:basedOn w:val="Normal"/>
    <w:next w:val="Normal"/>
    <w:link w:val="Titre2Car"/>
    <w:unhideWhenUsed/>
    <w:qFormat/>
    <w:rsid w:val="00415ED7"/>
    <w:pPr>
      <w:keepNext/>
      <w:spacing w:before="240"/>
      <w:ind w:left="284" w:firstLine="0"/>
      <w:jc w:val="left"/>
      <w:outlineLvl w:val="1"/>
    </w:pPr>
    <w:rPr>
      <w:rFonts w:ascii="Times New Roman" w:hAnsi="Times New Roman"/>
      <w:b/>
      <w:bCs/>
      <w:smallCaps/>
      <w:color w:val="0000FF"/>
    </w:rPr>
  </w:style>
  <w:style w:type="paragraph" w:styleId="Titre3">
    <w:name w:val="heading 3"/>
    <w:basedOn w:val="Normal"/>
    <w:next w:val="Normal"/>
    <w:link w:val="Titre3Car"/>
    <w:semiHidden/>
    <w:unhideWhenUsed/>
    <w:qFormat/>
    <w:rsid w:val="00EB5459"/>
    <w:pPr>
      <w:keepNext/>
      <w:jc w:val="center"/>
      <w:outlineLvl w:val="2"/>
    </w:pPr>
    <w:rPr>
      <w:b/>
      <w:bCs/>
      <w:sz w:val="28"/>
      <w:szCs w:val="28"/>
      <w:u w:val="single"/>
    </w:rPr>
  </w:style>
  <w:style w:type="paragraph" w:styleId="Titre4">
    <w:name w:val="heading 4"/>
    <w:basedOn w:val="Normal"/>
    <w:next w:val="Normal"/>
    <w:link w:val="Titre4Car"/>
    <w:semiHidden/>
    <w:unhideWhenUsed/>
    <w:qFormat/>
    <w:rsid w:val="00E8795F"/>
    <w:pPr>
      <w:keepNext/>
      <w:jc w:val="center"/>
      <w:outlineLvl w:val="3"/>
    </w:pPr>
    <w:rPr>
      <w:rFonts w:cs="Times New Roman"/>
    </w:rPr>
  </w:style>
  <w:style w:type="paragraph" w:styleId="Titre5">
    <w:name w:val="heading 5"/>
    <w:basedOn w:val="Normal"/>
    <w:next w:val="Normal"/>
    <w:link w:val="Titre5Car"/>
    <w:semiHidden/>
    <w:unhideWhenUsed/>
    <w:qFormat/>
    <w:rsid w:val="00EB5459"/>
    <w:pPr>
      <w:keepNext/>
      <w:pBdr>
        <w:top w:val="single" w:sz="12" w:space="1" w:color="auto"/>
        <w:left w:val="single" w:sz="12" w:space="1" w:color="auto"/>
        <w:bottom w:val="single" w:sz="12" w:space="1" w:color="auto"/>
        <w:right w:val="single" w:sz="12" w:space="1" w:color="auto"/>
      </w:pBdr>
      <w:jc w:val="center"/>
      <w:outlineLvl w:val="4"/>
    </w:pPr>
    <w:rPr>
      <w:b/>
      <w:bCs/>
      <w:sz w:val="32"/>
      <w:szCs w:val="32"/>
    </w:rPr>
  </w:style>
  <w:style w:type="paragraph" w:styleId="Titre6">
    <w:name w:val="heading 6"/>
    <w:basedOn w:val="Normal"/>
    <w:next w:val="Normal"/>
    <w:link w:val="Titre6Car"/>
    <w:semiHidden/>
    <w:unhideWhenUsed/>
    <w:qFormat/>
    <w:rsid w:val="00EB5459"/>
    <w:pPr>
      <w:keepNext/>
      <w:outlineLvl w:val="5"/>
    </w:pPr>
    <w:rPr>
      <w:b/>
      <w:bCs/>
    </w:rPr>
  </w:style>
  <w:style w:type="paragraph" w:styleId="Titre7">
    <w:name w:val="heading 7"/>
    <w:basedOn w:val="Normal"/>
    <w:next w:val="Normal"/>
    <w:link w:val="Titre7Car"/>
    <w:uiPriority w:val="99"/>
    <w:semiHidden/>
    <w:unhideWhenUsed/>
    <w:qFormat/>
    <w:rsid w:val="00EB5459"/>
    <w:pPr>
      <w:keepNext/>
      <w:jc w:val="center"/>
      <w:outlineLvl w:val="6"/>
    </w:pPr>
    <w:rPr>
      <w:b/>
      <w:bCs/>
    </w:rPr>
  </w:style>
  <w:style w:type="paragraph" w:styleId="Titre8">
    <w:name w:val="heading 8"/>
    <w:basedOn w:val="Normal"/>
    <w:next w:val="Normal"/>
    <w:link w:val="Titre8Car"/>
    <w:semiHidden/>
    <w:unhideWhenUsed/>
    <w:qFormat/>
    <w:rsid w:val="00EB5459"/>
    <w:pPr>
      <w:keepNext/>
      <w:ind w:left="567"/>
      <w:outlineLvl w:val="7"/>
    </w:pPr>
    <w:rPr>
      <w:i/>
      <w:iCs/>
    </w:rPr>
  </w:style>
  <w:style w:type="paragraph" w:styleId="Titre9">
    <w:name w:val="heading 9"/>
    <w:basedOn w:val="Normal"/>
    <w:next w:val="Normal"/>
    <w:link w:val="Titre9Car"/>
    <w:uiPriority w:val="9"/>
    <w:semiHidden/>
    <w:unhideWhenUsed/>
    <w:qFormat/>
    <w:rsid w:val="00EB5459"/>
    <w:pPr>
      <w:keepNext/>
      <w:pBdr>
        <w:top w:val="single" w:sz="12" w:space="1" w:color="auto"/>
        <w:left w:val="single" w:sz="12" w:space="1" w:color="auto"/>
        <w:bottom w:val="single" w:sz="12" w:space="1" w:color="auto"/>
        <w:right w:val="single" w:sz="12" w:space="1" w:color="auto"/>
      </w:pBdr>
      <w:jc w:val="center"/>
      <w:outlineLvl w:val="8"/>
    </w:pPr>
    <w:rPr>
      <w:color w:val="FF0000"/>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415ED7"/>
    <w:rPr>
      <w:rFonts w:asciiTheme="majorHAnsi" w:eastAsiaTheme="majorEastAsia" w:hAnsiTheme="majorHAnsi" w:cstheme="majorBidi"/>
      <w:b/>
      <w:bCs/>
      <w:caps/>
      <w:color w:val="0000FF"/>
      <w:sz w:val="24"/>
      <w:szCs w:val="28"/>
      <w:lang w:eastAsia="fr-FR"/>
    </w:rPr>
  </w:style>
  <w:style w:type="character" w:customStyle="1" w:styleId="Titre4Car">
    <w:name w:val="Titre 4 Car"/>
    <w:basedOn w:val="Policepardfaut"/>
    <w:link w:val="Titre4"/>
    <w:uiPriority w:val="99"/>
    <w:rsid w:val="00E8795F"/>
    <w:rPr>
      <w:rFonts w:ascii="Times New Roman" w:eastAsia="Times New Roman" w:hAnsi="Times New Roman" w:cs="Times New Roman"/>
      <w:b/>
      <w:sz w:val="24"/>
      <w:szCs w:val="20"/>
      <w:lang w:eastAsia="fr-FR"/>
    </w:rPr>
  </w:style>
  <w:style w:type="character" w:styleId="lev">
    <w:name w:val="Strong"/>
    <w:basedOn w:val="Policepardfaut"/>
    <w:uiPriority w:val="22"/>
    <w:qFormat/>
    <w:rsid w:val="00E8795F"/>
    <w:rPr>
      <w:b/>
      <w:bCs/>
    </w:rPr>
  </w:style>
  <w:style w:type="paragraph" w:styleId="Paragraphedeliste">
    <w:name w:val="List Paragraph"/>
    <w:aliases w:val="Par. de liste-etic,Bullet List,FooterText,numbered,Foot,List1,List11,Paragraphe de liste2,Nomios - Paragraphe de liste,Paragraphe_DAT,Use Case List Paragraph,Bull - Bullet niveau 1,Niveau1,ARS Puces,lp1,List Paragraph1,Listes,列出段落"/>
    <w:basedOn w:val="Normal"/>
    <w:link w:val="ParagraphedelisteCar"/>
    <w:uiPriority w:val="34"/>
    <w:qFormat/>
    <w:rsid w:val="00E8795F"/>
    <w:pPr>
      <w:ind w:left="720"/>
      <w:contextualSpacing/>
    </w:pPr>
    <w:rPr>
      <w:rFonts w:cs="Times New Roman"/>
    </w:rPr>
  </w:style>
  <w:style w:type="paragraph" w:styleId="En-ttedetabledesmatires">
    <w:name w:val="TOC Heading"/>
    <w:basedOn w:val="Titre1"/>
    <w:next w:val="Normal"/>
    <w:uiPriority w:val="39"/>
    <w:semiHidden/>
    <w:unhideWhenUsed/>
    <w:qFormat/>
    <w:rsid w:val="00E8795F"/>
    <w:pPr>
      <w:spacing w:line="276" w:lineRule="auto"/>
      <w:outlineLvl w:val="9"/>
    </w:pPr>
    <w:rPr>
      <w:b w:val="0"/>
    </w:rPr>
  </w:style>
  <w:style w:type="paragraph" w:styleId="Titre">
    <w:name w:val="Title"/>
    <w:basedOn w:val="Normal"/>
    <w:next w:val="Normal"/>
    <w:link w:val="TitreCar"/>
    <w:uiPriority w:val="10"/>
    <w:qFormat/>
    <w:rsid w:val="00E8795F"/>
    <w:pPr>
      <w:pBdr>
        <w:bottom w:val="single" w:sz="8" w:space="4" w:color="7E97AD" w:themeColor="accent1"/>
      </w:pBdr>
      <w:spacing w:after="300"/>
      <w:contextualSpacing/>
    </w:pPr>
    <w:rPr>
      <w:rFonts w:asciiTheme="majorHAnsi" w:eastAsiaTheme="majorEastAsia" w:hAnsiTheme="majorHAnsi" w:cstheme="majorBidi"/>
      <w:color w:val="17181A" w:themeColor="text2" w:themeShade="BF"/>
      <w:spacing w:val="5"/>
      <w:kern w:val="28"/>
      <w:sz w:val="52"/>
      <w:szCs w:val="52"/>
    </w:rPr>
  </w:style>
  <w:style w:type="character" w:customStyle="1" w:styleId="TitreCar">
    <w:name w:val="Titre Car"/>
    <w:basedOn w:val="Policepardfaut"/>
    <w:link w:val="Titre"/>
    <w:uiPriority w:val="10"/>
    <w:rsid w:val="00E8795F"/>
    <w:rPr>
      <w:rFonts w:asciiTheme="majorHAnsi" w:eastAsiaTheme="majorEastAsia" w:hAnsiTheme="majorHAnsi" w:cstheme="majorBidi"/>
      <w:b/>
      <w:color w:val="17181A" w:themeColor="text2" w:themeShade="BF"/>
      <w:spacing w:val="5"/>
      <w:kern w:val="28"/>
      <w:sz w:val="52"/>
      <w:szCs w:val="52"/>
      <w:lang w:eastAsia="fr-FR"/>
    </w:rPr>
  </w:style>
  <w:style w:type="character" w:customStyle="1" w:styleId="Titre2Car">
    <w:name w:val="Titre 2 Car"/>
    <w:basedOn w:val="Policepardfaut"/>
    <w:link w:val="Titre2"/>
    <w:rsid w:val="00415ED7"/>
    <w:rPr>
      <w:rFonts w:ascii="Times New Roman" w:eastAsia="Times New Roman" w:hAnsi="Times New Roman" w:cs="Arial"/>
      <w:b/>
      <w:bCs/>
      <w:smallCaps/>
      <w:color w:val="0000FF"/>
      <w:sz w:val="20"/>
      <w:szCs w:val="24"/>
      <w:lang w:eastAsia="fr-FR"/>
    </w:rPr>
  </w:style>
  <w:style w:type="character" w:customStyle="1" w:styleId="Titre3Car">
    <w:name w:val="Titre 3 Car"/>
    <w:basedOn w:val="Policepardfaut"/>
    <w:link w:val="Titre3"/>
    <w:semiHidden/>
    <w:rsid w:val="00EB5459"/>
    <w:rPr>
      <w:rFonts w:ascii="Arial" w:eastAsia="Times New Roman" w:hAnsi="Arial" w:cs="Arial"/>
      <w:b/>
      <w:bCs/>
      <w:sz w:val="28"/>
      <w:szCs w:val="28"/>
      <w:u w:val="single"/>
      <w:lang w:eastAsia="fr-FR"/>
    </w:rPr>
  </w:style>
  <w:style w:type="character" w:customStyle="1" w:styleId="Titre5Car">
    <w:name w:val="Titre 5 Car"/>
    <w:basedOn w:val="Policepardfaut"/>
    <w:link w:val="Titre5"/>
    <w:semiHidden/>
    <w:rsid w:val="00EB5459"/>
    <w:rPr>
      <w:rFonts w:ascii="Arial" w:eastAsia="Times New Roman" w:hAnsi="Arial" w:cs="Arial"/>
      <w:b/>
      <w:bCs/>
      <w:sz w:val="32"/>
      <w:szCs w:val="32"/>
      <w:lang w:eastAsia="fr-FR"/>
    </w:rPr>
  </w:style>
  <w:style w:type="character" w:customStyle="1" w:styleId="Titre6Car">
    <w:name w:val="Titre 6 Car"/>
    <w:basedOn w:val="Policepardfaut"/>
    <w:link w:val="Titre6"/>
    <w:semiHidden/>
    <w:rsid w:val="00EB5459"/>
    <w:rPr>
      <w:rFonts w:ascii="Arial" w:eastAsia="Times New Roman" w:hAnsi="Arial" w:cs="Arial"/>
      <w:b/>
      <w:bCs/>
      <w:sz w:val="20"/>
      <w:szCs w:val="24"/>
      <w:lang w:eastAsia="fr-FR"/>
    </w:rPr>
  </w:style>
  <w:style w:type="character" w:customStyle="1" w:styleId="Titre7Car">
    <w:name w:val="Titre 7 Car"/>
    <w:basedOn w:val="Policepardfaut"/>
    <w:link w:val="Titre7"/>
    <w:uiPriority w:val="99"/>
    <w:semiHidden/>
    <w:rsid w:val="00EB5459"/>
    <w:rPr>
      <w:rFonts w:ascii="Arial" w:eastAsia="Times New Roman" w:hAnsi="Arial" w:cs="Arial"/>
      <w:b/>
      <w:bCs/>
      <w:sz w:val="20"/>
      <w:szCs w:val="24"/>
      <w:lang w:eastAsia="fr-FR"/>
    </w:rPr>
  </w:style>
  <w:style w:type="character" w:customStyle="1" w:styleId="Titre8Car">
    <w:name w:val="Titre 8 Car"/>
    <w:basedOn w:val="Policepardfaut"/>
    <w:link w:val="Titre8"/>
    <w:semiHidden/>
    <w:rsid w:val="00EB5459"/>
    <w:rPr>
      <w:rFonts w:ascii="Arial" w:eastAsia="Times New Roman" w:hAnsi="Arial" w:cs="Arial"/>
      <w:i/>
      <w:iCs/>
      <w:sz w:val="20"/>
      <w:szCs w:val="24"/>
      <w:lang w:eastAsia="fr-FR"/>
    </w:rPr>
  </w:style>
  <w:style w:type="character" w:customStyle="1" w:styleId="Titre9Car">
    <w:name w:val="Titre 9 Car"/>
    <w:basedOn w:val="Policepardfaut"/>
    <w:link w:val="Titre9"/>
    <w:uiPriority w:val="9"/>
    <w:semiHidden/>
    <w:rsid w:val="00EB5459"/>
    <w:rPr>
      <w:rFonts w:ascii="Arial" w:eastAsia="Times New Roman" w:hAnsi="Arial" w:cs="Arial"/>
      <w:color w:val="FF0000"/>
      <w:sz w:val="28"/>
      <w:szCs w:val="28"/>
      <w:lang w:eastAsia="fr-FR"/>
    </w:rPr>
  </w:style>
  <w:style w:type="character" w:styleId="Lienhypertexte">
    <w:name w:val="Hyperlink"/>
    <w:basedOn w:val="Policepardfaut"/>
    <w:uiPriority w:val="99"/>
    <w:unhideWhenUsed/>
    <w:rsid w:val="00EB5459"/>
    <w:rPr>
      <w:color w:val="0000FF"/>
      <w:u w:val="single"/>
    </w:rPr>
  </w:style>
  <w:style w:type="character" w:styleId="Lienhypertextesuivivisit">
    <w:name w:val="FollowedHyperlink"/>
    <w:basedOn w:val="Policepardfaut"/>
    <w:uiPriority w:val="99"/>
    <w:semiHidden/>
    <w:unhideWhenUsed/>
    <w:rsid w:val="00EB5459"/>
    <w:rPr>
      <w:color w:val="800080"/>
      <w:u w:val="single"/>
    </w:rPr>
  </w:style>
  <w:style w:type="paragraph" w:styleId="TM1">
    <w:name w:val="toc 1"/>
    <w:basedOn w:val="Normal"/>
    <w:next w:val="Normal"/>
    <w:autoRedefine/>
    <w:uiPriority w:val="39"/>
    <w:unhideWhenUsed/>
    <w:qFormat/>
    <w:rsid w:val="00DA6E4F"/>
    <w:pPr>
      <w:tabs>
        <w:tab w:val="left" w:pos="1701"/>
        <w:tab w:val="right" w:leader="dot" w:pos="10195"/>
      </w:tabs>
      <w:spacing w:before="120"/>
      <w:ind w:firstLine="0"/>
      <w:jc w:val="left"/>
    </w:pPr>
    <w:rPr>
      <w:rFonts w:ascii="Arial Gras" w:hAnsi="Arial Gras"/>
      <w:b/>
      <w:bCs/>
      <w:caps/>
      <w:sz w:val="24"/>
      <w:szCs w:val="20"/>
    </w:rPr>
  </w:style>
  <w:style w:type="paragraph" w:styleId="TM2">
    <w:name w:val="toc 2"/>
    <w:basedOn w:val="Normal"/>
    <w:next w:val="Normal"/>
    <w:autoRedefine/>
    <w:uiPriority w:val="39"/>
    <w:unhideWhenUsed/>
    <w:qFormat/>
    <w:rsid w:val="00EB5459"/>
    <w:pPr>
      <w:ind w:left="284" w:firstLine="0"/>
    </w:pPr>
    <w:rPr>
      <w:sz w:val="22"/>
      <w:szCs w:val="20"/>
    </w:rPr>
  </w:style>
  <w:style w:type="paragraph" w:styleId="TM3">
    <w:name w:val="toc 3"/>
    <w:basedOn w:val="Normal"/>
    <w:next w:val="Normal"/>
    <w:autoRedefine/>
    <w:uiPriority w:val="39"/>
    <w:semiHidden/>
    <w:unhideWhenUsed/>
    <w:qFormat/>
    <w:rsid w:val="00EB5459"/>
    <w:pPr>
      <w:ind w:left="480"/>
    </w:pPr>
    <w:rPr>
      <w:i/>
      <w:iCs/>
      <w:szCs w:val="20"/>
    </w:rPr>
  </w:style>
  <w:style w:type="paragraph" w:styleId="TM4">
    <w:name w:val="toc 4"/>
    <w:basedOn w:val="Normal"/>
    <w:next w:val="Normal"/>
    <w:autoRedefine/>
    <w:uiPriority w:val="99"/>
    <w:semiHidden/>
    <w:unhideWhenUsed/>
    <w:rsid w:val="00EB5459"/>
    <w:pPr>
      <w:ind w:left="720"/>
    </w:pPr>
    <w:rPr>
      <w:sz w:val="18"/>
      <w:szCs w:val="18"/>
    </w:rPr>
  </w:style>
  <w:style w:type="paragraph" w:styleId="TM5">
    <w:name w:val="toc 5"/>
    <w:basedOn w:val="Normal"/>
    <w:next w:val="Normal"/>
    <w:autoRedefine/>
    <w:uiPriority w:val="99"/>
    <w:semiHidden/>
    <w:unhideWhenUsed/>
    <w:rsid w:val="00EB5459"/>
    <w:pPr>
      <w:ind w:left="960"/>
    </w:pPr>
    <w:rPr>
      <w:sz w:val="18"/>
      <w:szCs w:val="18"/>
    </w:rPr>
  </w:style>
  <w:style w:type="paragraph" w:styleId="TM6">
    <w:name w:val="toc 6"/>
    <w:basedOn w:val="Normal"/>
    <w:next w:val="Normal"/>
    <w:autoRedefine/>
    <w:uiPriority w:val="99"/>
    <w:semiHidden/>
    <w:unhideWhenUsed/>
    <w:rsid w:val="00EB5459"/>
    <w:pPr>
      <w:ind w:left="1200"/>
    </w:pPr>
    <w:rPr>
      <w:sz w:val="18"/>
      <w:szCs w:val="18"/>
    </w:rPr>
  </w:style>
  <w:style w:type="paragraph" w:styleId="TM7">
    <w:name w:val="toc 7"/>
    <w:basedOn w:val="Normal"/>
    <w:next w:val="Normal"/>
    <w:autoRedefine/>
    <w:uiPriority w:val="99"/>
    <w:semiHidden/>
    <w:unhideWhenUsed/>
    <w:rsid w:val="00EB5459"/>
    <w:pPr>
      <w:ind w:left="1440"/>
    </w:pPr>
    <w:rPr>
      <w:sz w:val="18"/>
      <w:szCs w:val="18"/>
    </w:rPr>
  </w:style>
  <w:style w:type="paragraph" w:styleId="TM8">
    <w:name w:val="toc 8"/>
    <w:basedOn w:val="Normal"/>
    <w:next w:val="Normal"/>
    <w:autoRedefine/>
    <w:uiPriority w:val="99"/>
    <w:semiHidden/>
    <w:unhideWhenUsed/>
    <w:rsid w:val="00EB5459"/>
    <w:pPr>
      <w:ind w:left="1680"/>
    </w:pPr>
    <w:rPr>
      <w:sz w:val="18"/>
      <w:szCs w:val="18"/>
    </w:rPr>
  </w:style>
  <w:style w:type="paragraph" w:styleId="TM9">
    <w:name w:val="toc 9"/>
    <w:basedOn w:val="Normal"/>
    <w:next w:val="Normal"/>
    <w:autoRedefine/>
    <w:uiPriority w:val="99"/>
    <w:semiHidden/>
    <w:unhideWhenUsed/>
    <w:rsid w:val="00EB5459"/>
    <w:pPr>
      <w:ind w:left="1920"/>
    </w:pPr>
    <w:rPr>
      <w:sz w:val="18"/>
      <w:szCs w:val="18"/>
    </w:rPr>
  </w:style>
  <w:style w:type="paragraph" w:styleId="Commentaire">
    <w:name w:val="annotation text"/>
    <w:basedOn w:val="Normal"/>
    <w:link w:val="CommentaireCar"/>
    <w:semiHidden/>
    <w:unhideWhenUsed/>
    <w:rsid w:val="00EB5459"/>
    <w:rPr>
      <w:szCs w:val="20"/>
    </w:rPr>
  </w:style>
  <w:style w:type="character" w:customStyle="1" w:styleId="CommentaireCar">
    <w:name w:val="Commentaire Car"/>
    <w:basedOn w:val="Policepardfaut"/>
    <w:link w:val="Commentaire"/>
    <w:semiHidden/>
    <w:rsid w:val="00EB5459"/>
    <w:rPr>
      <w:rFonts w:ascii="Arial" w:eastAsia="Times New Roman" w:hAnsi="Arial" w:cs="Arial"/>
      <w:sz w:val="20"/>
      <w:szCs w:val="20"/>
      <w:lang w:eastAsia="fr-FR"/>
    </w:rPr>
  </w:style>
  <w:style w:type="paragraph" w:styleId="En-tte">
    <w:name w:val="header"/>
    <w:basedOn w:val="Normal"/>
    <w:link w:val="En-tteCar"/>
    <w:uiPriority w:val="99"/>
    <w:unhideWhenUsed/>
    <w:rsid w:val="00EB5459"/>
    <w:pPr>
      <w:tabs>
        <w:tab w:val="center" w:pos="4536"/>
        <w:tab w:val="right" w:pos="9072"/>
      </w:tabs>
    </w:pPr>
  </w:style>
  <w:style w:type="character" w:customStyle="1" w:styleId="En-tteCar">
    <w:name w:val="En-tête Car"/>
    <w:basedOn w:val="Policepardfaut"/>
    <w:link w:val="En-tte"/>
    <w:uiPriority w:val="99"/>
    <w:rsid w:val="00EB5459"/>
    <w:rPr>
      <w:rFonts w:ascii="Arial" w:eastAsia="Times New Roman" w:hAnsi="Arial" w:cs="Arial"/>
      <w:sz w:val="20"/>
      <w:szCs w:val="24"/>
      <w:lang w:eastAsia="fr-FR"/>
    </w:rPr>
  </w:style>
  <w:style w:type="paragraph" w:styleId="Pieddepage">
    <w:name w:val="footer"/>
    <w:basedOn w:val="Normal"/>
    <w:link w:val="PieddepageCar"/>
    <w:uiPriority w:val="99"/>
    <w:unhideWhenUsed/>
    <w:rsid w:val="00EB5459"/>
    <w:pPr>
      <w:tabs>
        <w:tab w:val="center" w:pos="4536"/>
        <w:tab w:val="right" w:pos="9072"/>
      </w:tabs>
    </w:pPr>
    <w:rPr>
      <w:szCs w:val="20"/>
    </w:rPr>
  </w:style>
  <w:style w:type="character" w:customStyle="1" w:styleId="PieddepageCar">
    <w:name w:val="Pied de page Car"/>
    <w:basedOn w:val="Policepardfaut"/>
    <w:link w:val="Pieddepage"/>
    <w:uiPriority w:val="99"/>
    <w:rsid w:val="00EB5459"/>
    <w:rPr>
      <w:rFonts w:ascii="Arial" w:eastAsia="Times New Roman" w:hAnsi="Arial" w:cs="Arial"/>
      <w:sz w:val="20"/>
      <w:szCs w:val="20"/>
      <w:lang w:eastAsia="fr-FR"/>
    </w:rPr>
  </w:style>
  <w:style w:type="paragraph" w:styleId="Corpsdetexte">
    <w:name w:val="Body Text"/>
    <w:basedOn w:val="Normal"/>
    <w:link w:val="CorpsdetexteCar"/>
    <w:uiPriority w:val="99"/>
    <w:semiHidden/>
    <w:unhideWhenUsed/>
    <w:rsid w:val="00EB5459"/>
    <w:pPr>
      <w:numPr>
        <w:ilvl w:val="12"/>
      </w:numPr>
      <w:ind w:firstLine="284"/>
    </w:pPr>
  </w:style>
  <w:style w:type="character" w:customStyle="1" w:styleId="CorpsdetexteCar">
    <w:name w:val="Corps de texte Car"/>
    <w:basedOn w:val="Policepardfaut"/>
    <w:link w:val="Corpsdetexte"/>
    <w:uiPriority w:val="99"/>
    <w:semiHidden/>
    <w:rsid w:val="00EB5459"/>
    <w:rPr>
      <w:rFonts w:ascii="Arial" w:eastAsia="Times New Roman" w:hAnsi="Arial" w:cs="Arial"/>
      <w:sz w:val="20"/>
      <w:szCs w:val="24"/>
      <w:lang w:eastAsia="fr-FR"/>
    </w:rPr>
  </w:style>
  <w:style w:type="paragraph" w:styleId="Retraitcorpsdetexte">
    <w:name w:val="Body Text Indent"/>
    <w:basedOn w:val="Normal"/>
    <w:link w:val="RetraitcorpsdetexteCar"/>
    <w:uiPriority w:val="99"/>
    <w:semiHidden/>
    <w:unhideWhenUsed/>
    <w:rsid w:val="00EB5459"/>
    <w:pPr>
      <w:tabs>
        <w:tab w:val="left" w:pos="426"/>
      </w:tabs>
      <w:ind w:left="420"/>
    </w:pPr>
  </w:style>
  <w:style w:type="character" w:customStyle="1" w:styleId="RetraitcorpsdetexteCar">
    <w:name w:val="Retrait corps de texte Car"/>
    <w:basedOn w:val="Policepardfaut"/>
    <w:link w:val="Retraitcorpsdetexte"/>
    <w:uiPriority w:val="99"/>
    <w:semiHidden/>
    <w:rsid w:val="00EB5459"/>
    <w:rPr>
      <w:rFonts w:ascii="Arial" w:eastAsia="Times New Roman" w:hAnsi="Arial" w:cs="Arial"/>
      <w:sz w:val="20"/>
      <w:szCs w:val="24"/>
      <w:lang w:eastAsia="fr-FR"/>
    </w:rPr>
  </w:style>
  <w:style w:type="character" w:customStyle="1" w:styleId="Sous-titreCar">
    <w:name w:val="Sous-titre Car"/>
    <w:aliases w:val="1.1 Sous-titre Car"/>
    <w:basedOn w:val="Policepardfaut"/>
    <w:link w:val="Sous-titre"/>
    <w:uiPriority w:val="11"/>
    <w:locked/>
    <w:rsid w:val="00EB5459"/>
    <w:rPr>
      <w:rFonts w:ascii="Times New Roman" w:eastAsiaTheme="majorEastAsia" w:hAnsi="Times New Roman" w:cstheme="majorBidi"/>
      <w:bCs/>
      <w:iCs/>
      <w:smallCaps/>
      <w:color w:val="0000FF"/>
      <w:spacing w:val="15"/>
      <w:sz w:val="20"/>
      <w:szCs w:val="24"/>
      <w:u w:val="single"/>
      <w:lang w:eastAsia="fr-FR"/>
    </w:rPr>
  </w:style>
  <w:style w:type="paragraph" w:styleId="Sous-titre">
    <w:name w:val="Subtitle"/>
    <w:aliases w:val="1.1 Sous-titre"/>
    <w:basedOn w:val="Titre2"/>
    <w:next w:val="Normal"/>
    <w:link w:val="Sous-titreCar"/>
    <w:autoRedefine/>
    <w:uiPriority w:val="11"/>
    <w:qFormat/>
    <w:rsid w:val="00EB5459"/>
    <w:pPr>
      <w:numPr>
        <w:numId w:val="1"/>
      </w:numPr>
      <w:spacing w:after="120"/>
      <w:jc w:val="both"/>
    </w:pPr>
    <w:rPr>
      <w:rFonts w:eastAsiaTheme="majorEastAsia" w:cstheme="majorBidi"/>
      <w:b w:val="0"/>
      <w:iCs/>
      <w:spacing w:val="15"/>
      <w:u w:val="single"/>
    </w:rPr>
  </w:style>
  <w:style w:type="character" w:customStyle="1" w:styleId="Sous-titreCar1">
    <w:name w:val="Sous-titre Car1"/>
    <w:aliases w:val="1.1 Sous-titre Car1"/>
    <w:basedOn w:val="Policepardfaut"/>
    <w:uiPriority w:val="11"/>
    <w:rsid w:val="00EB5459"/>
    <w:rPr>
      <w:rFonts w:asciiTheme="majorHAnsi" w:eastAsiaTheme="majorEastAsia" w:hAnsiTheme="majorHAnsi" w:cstheme="majorBidi"/>
      <w:i/>
      <w:iCs/>
      <w:color w:val="7E97AD" w:themeColor="accent1"/>
      <w:spacing w:val="15"/>
      <w:sz w:val="24"/>
      <w:szCs w:val="24"/>
      <w:lang w:eastAsia="fr-FR"/>
    </w:rPr>
  </w:style>
  <w:style w:type="paragraph" w:styleId="Corpsdetexte2">
    <w:name w:val="Body Text 2"/>
    <w:basedOn w:val="Normal"/>
    <w:link w:val="Corpsdetexte2Car"/>
    <w:uiPriority w:val="99"/>
    <w:semiHidden/>
    <w:unhideWhenUsed/>
    <w:rsid w:val="00EB5459"/>
    <w:rPr>
      <w:i/>
      <w:iCs/>
    </w:rPr>
  </w:style>
  <w:style w:type="character" w:customStyle="1" w:styleId="Corpsdetexte2Car">
    <w:name w:val="Corps de texte 2 Car"/>
    <w:basedOn w:val="Policepardfaut"/>
    <w:link w:val="Corpsdetexte2"/>
    <w:uiPriority w:val="99"/>
    <w:semiHidden/>
    <w:rsid w:val="00EB5459"/>
    <w:rPr>
      <w:rFonts w:ascii="Arial" w:eastAsia="Times New Roman" w:hAnsi="Arial" w:cs="Arial"/>
      <w:i/>
      <w:iCs/>
      <w:sz w:val="20"/>
      <w:szCs w:val="24"/>
      <w:lang w:eastAsia="fr-FR"/>
    </w:rPr>
  </w:style>
  <w:style w:type="paragraph" w:styleId="Corpsdetexte3">
    <w:name w:val="Body Text 3"/>
    <w:basedOn w:val="Normal"/>
    <w:link w:val="Corpsdetexte3Car"/>
    <w:semiHidden/>
    <w:unhideWhenUsed/>
    <w:rsid w:val="00EB5459"/>
    <w:rPr>
      <w:b/>
      <w:bCs/>
    </w:rPr>
  </w:style>
  <w:style w:type="character" w:customStyle="1" w:styleId="Corpsdetexte3Car">
    <w:name w:val="Corps de texte 3 Car"/>
    <w:basedOn w:val="Policepardfaut"/>
    <w:link w:val="Corpsdetexte3"/>
    <w:semiHidden/>
    <w:rsid w:val="00EB5459"/>
    <w:rPr>
      <w:rFonts w:ascii="Arial" w:eastAsia="Times New Roman" w:hAnsi="Arial" w:cs="Arial"/>
      <w:b/>
      <w:bCs/>
      <w:sz w:val="20"/>
      <w:szCs w:val="24"/>
      <w:lang w:eastAsia="fr-FR"/>
    </w:rPr>
  </w:style>
  <w:style w:type="paragraph" w:styleId="Retraitcorpsdetexte2">
    <w:name w:val="Body Text Indent 2"/>
    <w:basedOn w:val="Normal"/>
    <w:link w:val="Retraitcorpsdetexte2Car"/>
    <w:semiHidden/>
    <w:unhideWhenUsed/>
    <w:rsid w:val="00EB5459"/>
    <w:pPr>
      <w:tabs>
        <w:tab w:val="left" w:pos="426"/>
      </w:tabs>
      <w:ind w:left="426"/>
    </w:pPr>
  </w:style>
  <w:style w:type="character" w:customStyle="1" w:styleId="Retraitcorpsdetexte2Car">
    <w:name w:val="Retrait corps de texte 2 Car"/>
    <w:basedOn w:val="Policepardfaut"/>
    <w:link w:val="Retraitcorpsdetexte2"/>
    <w:semiHidden/>
    <w:rsid w:val="00EB5459"/>
    <w:rPr>
      <w:rFonts w:ascii="Arial" w:eastAsia="Times New Roman" w:hAnsi="Arial" w:cs="Arial"/>
      <w:sz w:val="20"/>
      <w:szCs w:val="24"/>
      <w:lang w:eastAsia="fr-FR"/>
    </w:rPr>
  </w:style>
  <w:style w:type="paragraph" w:styleId="Retraitcorpsdetexte3">
    <w:name w:val="Body Text Indent 3"/>
    <w:basedOn w:val="Normal"/>
    <w:link w:val="Retraitcorpsdetexte3Car"/>
    <w:uiPriority w:val="99"/>
    <w:semiHidden/>
    <w:unhideWhenUsed/>
    <w:rsid w:val="00EB5459"/>
    <w:pPr>
      <w:ind w:left="851"/>
    </w:pPr>
  </w:style>
  <w:style w:type="character" w:customStyle="1" w:styleId="Retraitcorpsdetexte3Car">
    <w:name w:val="Retrait corps de texte 3 Car"/>
    <w:basedOn w:val="Policepardfaut"/>
    <w:link w:val="Retraitcorpsdetexte3"/>
    <w:uiPriority w:val="99"/>
    <w:semiHidden/>
    <w:rsid w:val="00EB5459"/>
    <w:rPr>
      <w:rFonts w:ascii="Arial" w:eastAsia="Times New Roman" w:hAnsi="Arial" w:cs="Arial"/>
      <w:sz w:val="20"/>
      <w:szCs w:val="24"/>
      <w:lang w:eastAsia="fr-FR"/>
    </w:rPr>
  </w:style>
  <w:style w:type="paragraph" w:styleId="Normalcentr">
    <w:name w:val="Block Text"/>
    <w:basedOn w:val="Normal"/>
    <w:uiPriority w:val="99"/>
    <w:semiHidden/>
    <w:unhideWhenUsed/>
    <w:rsid w:val="00EB5459"/>
    <w:pPr>
      <w:ind w:left="794" w:right="-113"/>
    </w:pPr>
    <w:rPr>
      <w:color w:val="FF0000"/>
    </w:rPr>
  </w:style>
  <w:style w:type="paragraph" w:styleId="Explorateurdedocuments">
    <w:name w:val="Document Map"/>
    <w:basedOn w:val="Normal"/>
    <w:link w:val="ExplorateurdedocumentsCar"/>
    <w:uiPriority w:val="99"/>
    <w:semiHidden/>
    <w:unhideWhenUsed/>
    <w:rsid w:val="00EB5459"/>
    <w:rPr>
      <w:rFonts w:ascii="Tahoma" w:hAnsi="Tahoma" w:cs="Tahoma"/>
      <w:sz w:val="16"/>
      <w:szCs w:val="16"/>
    </w:rPr>
  </w:style>
  <w:style w:type="character" w:customStyle="1" w:styleId="ExplorateurdedocumentsCar">
    <w:name w:val="Explorateur de documents Car"/>
    <w:basedOn w:val="Policepardfaut"/>
    <w:link w:val="Explorateurdedocuments"/>
    <w:uiPriority w:val="99"/>
    <w:semiHidden/>
    <w:rsid w:val="00EB5459"/>
    <w:rPr>
      <w:rFonts w:ascii="Tahoma" w:eastAsia="Times New Roman" w:hAnsi="Tahoma" w:cs="Tahoma"/>
      <w:sz w:val="16"/>
      <w:szCs w:val="16"/>
      <w:lang w:eastAsia="fr-FR"/>
    </w:rPr>
  </w:style>
  <w:style w:type="paragraph" w:styleId="Objetducommentaire">
    <w:name w:val="annotation subject"/>
    <w:basedOn w:val="Commentaire"/>
    <w:next w:val="Commentaire"/>
    <w:link w:val="ObjetducommentaireCar"/>
    <w:uiPriority w:val="99"/>
    <w:semiHidden/>
    <w:unhideWhenUsed/>
    <w:rsid w:val="00EB5459"/>
    <w:rPr>
      <w:b/>
      <w:bCs/>
    </w:rPr>
  </w:style>
  <w:style w:type="character" w:customStyle="1" w:styleId="ObjetducommentaireCar">
    <w:name w:val="Objet du commentaire Car"/>
    <w:basedOn w:val="CommentaireCar"/>
    <w:link w:val="Objetducommentaire"/>
    <w:uiPriority w:val="99"/>
    <w:semiHidden/>
    <w:rsid w:val="00EB5459"/>
    <w:rPr>
      <w:rFonts w:ascii="Arial" w:eastAsia="Times New Roman" w:hAnsi="Arial" w:cs="Arial"/>
      <w:b/>
      <w:bCs/>
      <w:sz w:val="20"/>
      <w:szCs w:val="20"/>
      <w:lang w:eastAsia="fr-FR"/>
    </w:rPr>
  </w:style>
  <w:style w:type="paragraph" w:styleId="Textedebulles">
    <w:name w:val="Balloon Text"/>
    <w:basedOn w:val="Normal"/>
    <w:link w:val="TextedebullesCar"/>
    <w:uiPriority w:val="99"/>
    <w:semiHidden/>
    <w:unhideWhenUsed/>
    <w:rsid w:val="00EB5459"/>
    <w:rPr>
      <w:rFonts w:ascii="Tahoma" w:hAnsi="Tahoma" w:cs="Tahoma"/>
      <w:sz w:val="16"/>
      <w:szCs w:val="16"/>
    </w:rPr>
  </w:style>
  <w:style w:type="character" w:customStyle="1" w:styleId="TextedebullesCar">
    <w:name w:val="Texte de bulles Car"/>
    <w:basedOn w:val="Policepardfaut"/>
    <w:link w:val="Textedebulles"/>
    <w:uiPriority w:val="99"/>
    <w:semiHidden/>
    <w:rsid w:val="00EB5459"/>
    <w:rPr>
      <w:rFonts w:ascii="Tahoma" w:eastAsia="Times New Roman" w:hAnsi="Tahoma" w:cs="Tahoma"/>
      <w:sz w:val="16"/>
      <w:szCs w:val="16"/>
      <w:lang w:eastAsia="fr-FR"/>
    </w:rPr>
  </w:style>
  <w:style w:type="character" w:customStyle="1" w:styleId="ParagraphedelisteCar">
    <w:name w:val="Paragraphe de liste Car"/>
    <w:aliases w:val="Par. de liste-etic Car,Bullet List Car,FooterText Car,numbered Car,Foot Car,List1 Car,List11 Car,Paragraphe de liste2 Car,Nomios - Paragraphe de liste Car,Paragraphe_DAT Car,Use Case List Paragraph Car,Bull - Bullet niveau 1 Car"/>
    <w:link w:val="Paragraphedeliste"/>
    <w:uiPriority w:val="1"/>
    <w:qFormat/>
    <w:locked/>
    <w:rsid w:val="00EB5459"/>
    <w:rPr>
      <w:rFonts w:ascii="Times New Roman" w:eastAsia="Times New Roman" w:hAnsi="Times New Roman" w:cs="Times New Roman"/>
      <w:b/>
      <w:sz w:val="24"/>
      <w:szCs w:val="20"/>
      <w:lang w:eastAsia="fr-FR"/>
    </w:rPr>
  </w:style>
  <w:style w:type="paragraph" w:customStyle="1" w:styleId="TITRE10">
    <w:name w:val="TITRE 1"/>
    <w:basedOn w:val="Normal"/>
    <w:next w:val="Normal"/>
    <w:autoRedefine/>
    <w:rsid w:val="00EB5459"/>
    <w:pPr>
      <w:ind w:left="1418" w:hanging="360"/>
    </w:pPr>
    <w:rPr>
      <w:b/>
      <w:bCs/>
      <w:caps/>
      <w:color w:val="000000"/>
      <w:sz w:val="22"/>
    </w:rPr>
  </w:style>
  <w:style w:type="paragraph" w:customStyle="1" w:styleId="normal12interligne15">
    <w:name w:val="normal 12 interligne 1.5"/>
    <w:basedOn w:val="Normal"/>
    <w:uiPriority w:val="99"/>
    <w:rsid w:val="00EB5459"/>
    <w:pPr>
      <w:spacing w:line="360" w:lineRule="auto"/>
    </w:pPr>
  </w:style>
  <w:style w:type="paragraph" w:customStyle="1" w:styleId="normal12interligne1">
    <w:name w:val="normal 12 interligne 1"/>
    <w:aliases w:val="5"/>
    <w:basedOn w:val="Normal"/>
    <w:uiPriority w:val="99"/>
    <w:rsid w:val="00EB5459"/>
    <w:pPr>
      <w:spacing w:line="360" w:lineRule="auto"/>
    </w:pPr>
  </w:style>
  <w:style w:type="paragraph" w:customStyle="1" w:styleId="normal12interligne151">
    <w:name w:val="normal 12 interligne 1.51"/>
    <w:basedOn w:val="Normal"/>
    <w:uiPriority w:val="99"/>
    <w:rsid w:val="00EB5459"/>
    <w:pPr>
      <w:spacing w:line="360" w:lineRule="auto"/>
    </w:pPr>
  </w:style>
  <w:style w:type="paragraph" w:customStyle="1" w:styleId="corpsdetexte0">
    <w:name w:val="corps de texte"/>
    <w:basedOn w:val="Normal"/>
    <w:uiPriority w:val="99"/>
    <w:rsid w:val="00EB5459"/>
    <w:pPr>
      <w:spacing w:before="120"/>
    </w:pPr>
    <w:rPr>
      <w:sz w:val="22"/>
      <w:szCs w:val="22"/>
    </w:rPr>
  </w:style>
  <w:style w:type="paragraph" w:customStyle="1" w:styleId="Style3">
    <w:name w:val="Style3"/>
    <w:basedOn w:val="Normal"/>
    <w:uiPriority w:val="99"/>
    <w:rsid w:val="00EB5459"/>
    <w:pPr>
      <w:numPr>
        <w:ilvl w:val="1"/>
        <w:numId w:val="2"/>
      </w:numPr>
    </w:pPr>
    <w:rPr>
      <w:b/>
      <w:bCs/>
      <w:color w:val="000000"/>
    </w:rPr>
  </w:style>
  <w:style w:type="paragraph" w:customStyle="1" w:styleId="Normal2">
    <w:name w:val="Normal2"/>
    <w:basedOn w:val="Normal"/>
    <w:uiPriority w:val="99"/>
    <w:rsid w:val="00EB5459"/>
    <w:pPr>
      <w:keepLines/>
      <w:tabs>
        <w:tab w:val="left" w:pos="567"/>
        <w:tab w:val="left" w:pos="851"/>
        <w:tab w:val="left" w:pos="1134"/>
      </w:tabs>
      <w:ind w:left="284"/>
    </w:pPr>
    <w:rPr>
      <w:sz w:val="22"/>
      <w:szCs w:val="20"/>
    </w:rPr>
  </w:style>
  <w:style w:type="paragraph" w:customStyle="1" w:styleId="Normal1">
    <w:name w:val="Normal1"/>
    <w:basedOn w:val="Normal"/>
    <w:rsid w:val="00EB5459"/>
    <w:pPr>
      <w:keepLines/>
      <w:tabs>
        <w:tab w:val="left" w:pos="284"/>
        <w:tab w:val="left" w:pos="567"/>
        <w:tab w:val="left" w:pos="851"/>
      </w:tabs>
    </w:pPr>
    <w:rPr>
      <w:sz w:val="22"/>
      <w:szCs w:val="20"/>
    </w:rPr>
  </w:style>
  <w:style w:type="paragraph" w:customStyle="1" w:styleId="Style1">
    <w:name w:val="Style1"/>
    <w:basedOn w:val="Normal"/>
    <w:autoRedefine/>
    <w:uiPriority w:val="99"/>
    <w:rsid w:val="00EB5459"/>
    <w:pPr>
      <w:ind w:firstLine="0"/>
    </w:pPr>
    <w:rPr>
      <w:rFonts w:ascii="Times New Roman" w:hAnsi="Times New Roman" w:cs="Times New Roman"/>
      <w:b/>
      <w:bCs/>
      <w:caps/>
      <w:color w:val="000000"/>
      <w:sz w:val="24"/>
    </w:rPr>
  </w:style>
  <w:style w:type="paragraph" w:customStyle="1" w:styleId="Style2">
    <w:name w:val="Style2"/>
    <w:basedOn w:val="TM1"/>
    <w:next w:val="Titre1"/>
    <w:qFormat/>
    <w:rsid w:val="00EB5459"/>
    <w:pPr>
      <w:tabs>
        <w:tab w:val="clear" w:pos="1701"/>
        <w:tab w:val="clear" w:pos="10195"/>
        <w:tab w:val="left" w:pos="1400"/>
        <w:tab w:val="right" w:leader="dot" w:pos="10194"/>
      </w:tabs>
    </w:pPr>
    <w:rPr>
      <w:rFonts w:ascii="Times New Roman" w:hAnsi="Times New Roman" w:cs="Times New Roman"/>
      <w:noProof/>
      <w:color w:val="000000"/>
    </w:rPr>
  </w:style>
  <w:style w:type="character" w:customStyle="1" w:styleId="ParagrapheCar">
    <w:name w:val="Paragraphe Car"/>
    <w:link w:val="Paragraphe"/>
    <w:qFormat/>
    <w:locked/>
    <w:rsid w:val="00EB5459"/>
    <w:rPr>
      <w:rFonts w:ascii="Arial" w:eastAsia="Times New Roman" w:hAnsi="Arial" w:cs="Times New Roman"/>
      <w:sz w:val="20"/>
      <w:szCs w:val="20"/>
      <w:lang w:eastAsia="fr-FR"/>
    </w:rPr>
  </w:style>
  <w:style w:type="paragraph" w:customStyle="1" w:styleId="Paragraphe">
    <w:name w:val="Paragraphe"/>
    <w:basedOn w:val="Normal"/>
    <w:link w:val="ParagrapheCar"/>
    <w:qFormat/>
    <w:rsid w:val="00EB5459"/>
    <w:pPr>
      <w:spacing w:before="120"/>
      <w:ind w:firstLine="0"/>
    </w:pPr>
    <w:rPr>
      <w:rFonts w:cs="Times New Roman"/>
      <w:szCs w:val="20"/>
    </w:rPr>
  </w:style>
  <w:style w:type="paragraph" w:customStyle="1" w:styleId="Puces">
    <w:name w:val="Puces"/>
    <w:basedOn w:val="Paragraphedeliste"/>
    <w:qFormat/>
    <w:rsid w:val="00EB5459"/>
    <w:pPr>
      <w:numPr>
        <w:numId w:val="3"/>
      </w:numPr>
    </w:pPr>
    <w:rPr>
      <w:rFonts w:cs="Arial"/>
      <w:b/>
    </w:rPr>
  </w:style>
  <w:style w:type="paragraph" w:customStyle="1" w:styleId="paragraphe0">
    <w:name w:val="paragraphe"/>
    <w:qFormat/>
    <w:rsid w:val="00EB5459"/>
    <w:pPr>
      <w:numPr>
        <w:ilvl w:val="12"/>
      </w:numPr>
      <w:shd w:val="clear" w:color="auto" w:fill="FFFFFF"/>
      <w:spacing w:before="120"/>
      <w:jc w:val="both"/>
    </w:pPr>
    <w:rPr>
      <w:rFonts w:ascii="Arial" w:eastAsia="Times New Roman" w:hAnsi="Arial" w:cs="Arial"/>
      <w:sz w:val="20"/>
      <w:szCs w:val="20"/>
      <w:lang w:eastAsia="fr-FR"/>
    </w:rPr>
  </w:style>
  <w:style w:type="paragraph" w:customStyle="1" w:styleId="Paragraphe2">
    <w:name w:val="Paragraphe 2"/>
    <w:basedOn w:val="Paragraphe"/>
    <w:qFormat/>
    <w:rsid w:val="00EB5459"/>
    <w:pPr>
      <w:ind w:left="284"/>
    </w:pPr>
  </w:style>
  <w:style w:type="paragraph" w:customStyle="1" w:styleId="Puces2">
    <w:name w:val="Puces 2"/>
    <w:basedOn w:val="Puces"/>
    <w:qFormat/>
    <w:rsid w:val="00EB5459"/>
    <w:pPr>
      <w:snapToGrid w:val="0"/>
    </w:pPr>
  </w:style>
  <w:style w:type="paragraph" w:customStyle="1" w:styleId="puces3">
    <w:name w:val="puces 3"/>
    <w:basedOn w:val="Normal"/>
    <w:qFormat/>
    <w:rsid w:val="00EB5459"/>
    <w:pPr>
      <w:numPr>
        <w:numId w:val="5"/>
      </w:numPr>
    </w:pPr>
  </w:style>
  <w:style w:type="paragraph" w:customStyle="1" w:styleId="Default">
    <w:name w:val="Default"/>
    <w:rsid w:val="00EB5459"/>
    <w:pPr>
      <w:autoSpaceDE w:val="0"/>
      <w:autoSpaceDN w:val="0"/>
      <w:adjustRightInd w:val="0"/>
    </w:pPr>
    <w:rPr>
      <w:rFonts w:ascii="Arial" w:eastAsia="Times New Roman" w:hAnsi="Arial" w:cs="Arial"/>
      <w:color w:val="000000"/>
      <w:sz w:val="24"/>
      <w:szCs w:val="24"/>
      <w:lang w:eastAsia="fr-FR"/>
    </w:rPr>
  </w:style>
  <w:style w:type="character" w:styleId="Marquedecommentaire">
    <w:name w:val="annotation reference"/>
    <w:basedOn w:val="Policepardfaut"/>
    <w:uiPriority w:val="99"/>
    <w:semiHidden/>
    <w:unhideWhenUsed/>
    <w:rsid w:val="00EB5459"/>
    <w:rPr>
      <w:sz w:val="16"/>
      <w:szCs w:val="16"/>
    </w:rPr>
  </w:style>
  <w:style w:type="character" w:styleId="Rfrenceple">
    <w:name w:val="Subtle Reference"/>
    <w:basedOn w:val="Policepardfaut"/>
    <w:uiPriority w:val="31"/>
    <w:qFormat/>
    <w:rsid w:val="00EB5459"/>
    <w:rPr>
      <w:smallCaps/>
      <w:color w:val="CC8E60" w:themeColor="accent2"/>
      <w:u w:val="single"/>
    </w:rPr>
  </w:style>
  <w:style w:type="table" w:styleId="Grilledutableau">
    <w:name w:val="Table Grid"/>
    <w:basedOn w:val="TableauNormal"/>
    <w:rsid w:val="00EB5459"/>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umrodepage">
    <w:name w:val="page number"/>
    <w:basedOn w:val="Policepardfaut"/>
    <w:uiPriority w:val="99"/>
    <w:unhideWhenUsed/>
    <w:rsid w:val="00EB5459"/>
  </w:style>
  <w:style w:type="character" w:customStyle="1" w:styleId="object">
    <w:name w:val="object"/>
    <w:basedOn w:val="Policepardfaut"/>
    <w:rsid w:val="00460F6D"/>
  </w:style>
  <w:style w:type="character" w:customStyle="1" w:styleId="sonserv">
    <w:name w:val="sonserv"/>
    <w:basedOn w:val="Policepardfaut"/>
    <w:rsid w:val="00B7343B"/>
  </w:style>
  <w:style w:type="character" w:customStyle="1" w:styleId="lrzxr">
    <w:name w:val="lrzxr"/>
    <w:basedOn w:val="Policepardfaut"/>
    <w:rsid w:val="00143339"/>
  </w:style>
  <w:style w:type="character" w:customStyle="1" w:styleId="highlight">
    <w:name w:val="highlight"/>
    <w:basedOn w:val="Policepardfaut"/>
    <w:rsid w:val="005064D4"/>
  </w:style>
  <w:style w:type="character" w:customStyle="1" w:styleId="LienInternet">
    <w:name w:val="Lien Internet"/>
    <w:basedOn w:val="Policepardfaut"/>
    <w:uiPriority w:val="99"/>
    <w:rsid w:val="008D03CB"/>
    <w:rPr>
      <w:color w:val="0000FF"/>
      <w:u w:val="single"/>
    </w:rPr>
  </w:style>
  <w:style w:type="character" w:styleId="Textedelespacerserv">
    <w:name w:val="Placeholder Text"/>
    <w:basedOn w:val="Policepardfaut"/>
    <w:uiPriority w:val="99"/>
    <w:semiHidden/>
    <w:rsid w:val="00B64963"/>
    <w:rPr>
      <w:color w:val="808080"/>
    </w:rPr>
  </w:style>
  <w:style w:type="paragraph" w:styleId="NormalWeb">
    <w:name w:val="Normal (Web)"/>
    <w:basedOn w:val="Normal"/>
    <w:uiPriority w:val="99"/>
    <w:semiHidden/>
    <w:unhideWhenUsed/>
    <w:rsid w:val="00993D54"/>
    <w:pPr>
      <w:spacing w:before="100" w:beforeAutospacing="1" w:after="100" w:afterAutospacing="1"/>
      <w:ind w:firstLine="0"/>
      <w:jc w:val="left"/>
    </w:pPr>
    <w:rPr>
      <w:rFonts w:ascii="Times New Roman" w:hAnsi="Times New Roman" w:cs="Times New Roman"/>
      <w:sz w:val="24"/>
    </w:rPr>
  </w:style>
  <w:style w:type="character" w:styleId="Accentuation">
    <w:name w:val="Emphasis"/>
    <w:basedOn w:val="Policepardfaut"/>
    <w:uiPriority w:val="20"/>
    <w:qFormat/>
    <w:rsid w:val="00C675C3"/>
    <w:rPr>
      <w:i/>
      <w:iCs/>
    </w:rPr>
  </w:style>
  <w:style w:type="table" w:customStyle="1" w:styleId="Grilledutableau1">
    <w:name w:val="Grille du tableau1"/>
    <w:basedOn w:val="TableauNormal"/>
    <w:next w:val="Grilledutableau"/>
    <w:rsid w:val="003D19AC"/>
    <w:pPr>
      <w:autoSpaceDE w:val="0"/>
      <w:autoSpaceDN w:val="0"/>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imbra12">
    <w:name w:val="zimbra12"/>
    <w:basedOn w:val="Policepardfaut"/>
    <w:rsid w:val="00506E99"/>
  </w:style>
  <w:style w:type="character" w:customStyle="1" w:styleId="markedcontent">
    <w:name w:val="markedcontent"/>
    <w:basedOn w:val="Policepardfaut"/>
    <w:rsid w:val="00460708"/>
  </w:style>
  <w:style w:type="character" w:styleId="MachinecrireHTML">
    <w:name w:val="HTML Typewriter"/>
    <w:basedOn w:val="Policepardfaut"/>
    <w:rsid w:val="00E40699"/>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6223042">
      <w:bodyDiv w:val="1"/>
      <w:marLeft w:val="0"/>
      <w:marRight w:val="0"/>
      <w:marTop w:val="0"/>
      <w:marBottom w:val="0"/>
      <w:divBdr>
        <w:top w:val="none" w:sz="0" w:space="0" w:color="auto"/>
        <w:left w:val="none" w:sz="0" w:space="0" w:color="auto"/>
        <w:bottom w:val="none" w:sz="0" w:space="0" w:color="auto"/>
        <w:right w:val="none" w:sz="0" w:space="0" w:color="auto"/>
      </w:divBdr>
      <w:divsChild>
        <w:div w:id="1350259073">
          <w:marLeft w:val="0"/>
          <w:marRight w:val="0"/>
          <w:marTop w:val="0"/>
          <w:marBottom w:val="0"/>
          <w:divBdr>
            <w:top w:val="none" w:sz="0" w:space="0" w:color="auto"/>
            <w:left w:val="none" w:sz="0" w:space="0" w:color="auto"/>
            <w:bottom w:val="none" w:sz="0" w:space="0" w:color="auto"/>
            <w:right w:val="none" w:sz="0" w:space="0" w:color="auto"/>
          </w:divBdr>
        </w:div>
        <w:div w:id="1533037593">
          <w:marLeft w:val="0"/>
          <w:marRight w:val="0"/>
          <w:marTop w:val="0"/>
          <w:marBottom w:val="0"/>
          <w:divBdr>
            <w:top w:val="none" w:sz="0" w:space="0" w:color="auto"/>
            <w:left w:val="none" w:sz="0" w:space="0" w:color="auto"/>
            <w:bottom w:val="none" w:sz="0" w:space="0" w:color="auto"/>
            <w:right w:val="none" w:sz="0" w:space="0" w:color="auto"/>
          </w:divBdr>
        </w:div>
      </w:divsChild>
    </w:div>
    <w:div w:id="133374231">
      <w:bodyDiv w:val="1"/>
      <w:marLeft w:val="0"/>
      <w:marRight w:val="0"/>
      <w:marTop w:val="0"/>
      <w:marBottom w:val="0"/>
      <w:divBdr>
        <w:top w:val="none" w:sz="0" w:space="0" w:color="auto"/>
        <w:left w:val="none" w:sz="0" w:space="0" w:color="auto"/>
        <w:bottom w:val="none" w:sz="0" w:space="0" w:color="auto"/>
        <w:right w:val="none" w:sz="0" w:space="0" w:color="auto"/>
      </w:divBdr>
      <w:divsChild>
        <w:div w:id="630792731">
          <w:marLeft w:val="0"/>
          <w:marRight w:val="0"/>
          <w:marTop w:val="0"/>
          <w:marBottom w:val="0"/>
          <w:divBdr>
            <w:top w:val="none" w:sz="0" w:space="0" w:color="auto"/>
            <w:left w:val="none" w:sz="0" w:space="0" w:color="auto"/>
            <w:bottom w:val="none" w:sz="0" w:space="0" w:color="auto"/>
            <w:right w:val="none" w:sz="0" w:space="0" w:color="auto"/>
          </w:divBdr>
        </w:div>
        <w:div w:id="61760729">
          <w:marLeft w:val="0"/>
          <w:marRight w:val="0"/>
          <w:marTop w:val="0"/>
          <w:marBottom w:val="0"/>
          <w:divBdr>
            <w:top w:val="none" w:sz="0" w:space="0" w:color="auto"/>
            <w:left w:val="none" w:sz="0" w:space="0" w:color="auto"/>
            <w:bottom w:val="none" w:sz="0" w:space="0" w:color="auto"/>
            <w:right w:val="none" w:sz="0" w:space="0" w:color="auto"/>
          </w:divBdr>
        </w:div>
      </w:divsChild>
    </w:div>
    <w:div w:id="333728731">
      <w:bodyDiv w:val="1"/>
      <w:marLeft w:val="0"/>
      <w:marRight w:val="0"/>
      <w:marTop w:val="0"/>
      <w:marBottom w:val="0"/>
      <w:divBdr>
        <w:top w:val="none" w:sz="0" w:space="0" w:color="auto"/>
        <w:left w:val="none" w:sz="0" w:space="0" w:color="auto"/>
        <w:bottom w:val="none" w:sz="0" w:space="0" w:color="auto"/>
        <w:right w:val="none" w:sz="0" w:space="0" w:color="auto"/>
      </w:divBdr>
    </w:div>
    <w:div w:id="434137720">
      <w:bodyDiv w:val="1"/>
      <w:marLeft w:val="0"/>
      <w:marRight w:val="0"/>
      <w:marTop w:val="0"/>
      <w:marBottom w:val="0"/>
      <w:divBdr>
        <w:top w:val="none" w:sz="0" w:space="0" w:color="auto"/>
        <w:left w:val="none" w:sz="0" w:space="0" w:color="auto"/>
        <w:bottom w:val="none" w:sz="0" w:space="0" w:color="auto"/>
        <w:right w:val="none" w:sz="0" w:space="0" w:color="auto"/>
      </w:divBdr>
    </w:div>
    <w:div w:id="502279713">
      <w:bodyDiv w:val="1"/>
      <w:marLeft w:val="0"/>
      <w:marRight w:val="0"/>
      <w:marTop w:val="0"/>
      <w:marBottom w:val="0"/>
      <w:divBdr>
        <w:top w:val="none" w:sz="0" w:space="0" w:color="auto"/>
        <w:left w:val="none" w:sz="0" w:space="0" w:color="auto"/>
        <w:bottom w:val="none" w:sz="0" w:space="0" w:color="auto"/>
        <w:right w:val="none" w:sz="0" w:space="0" w:color="auto"/>
      </w:divBdr>
    </w:div>
    <w:div w:id="545683180">
      <w:bodyDiv w:val="1"/>
      <w:marLeft w:val="0"/>
      <w:marRight w:val="0"/>
      <w:marTop w:val="0"/>
      <w:marBottom w:val="0"/>
      <w:divBdr>
        <w:top w:val="none" w:sz="0" w:space="0" w:color="auto"/>
        <w:left w:val="none" w:sz="0" w:space="0" w:color="auto"/>
        <w:bottom w:val="none" w:sz="0" w:space="0" w:color="auto"/>
        <w:right w:val="none" w:sz="0" w:space="0" w:color="auto"/>
      </w:divBdr>
    </w:div>
    <w:div w:id="893807519">
      <w:bodyDiv w:val="1"/>
      <w:marLeft w:val="0"/>
      <w:marRight w:val="0"/>
      <w:marTop w:val="0"/>
      <w:marBottom w:val="0"/>
      <w:divBdr>
        <w:top w:val="none" w:sz="0" w:space="0" w:color="auto"/>
        <w:left w:val="none" w:sz="0" w:space="0" w:color="auto"/>
        <w:bottom w:val="none" w:sz="0" w:space="0" w:color="auto"/>
        <w:right w:val="none" w:sz="0" w:space="0" w:color="auto"/>
      </w:divBdr>
    </w:div>
    <w:div w:id="915210888">
      <w:bodyDiv w:val="1"/>
      <w:marLeft w:val="0"/>
      <w:marRight w:val="0"/>
      <w:marTop w:val="0"/>
      <w:marBottom w:val="0"/>
      <w:divBdr>
        <w:top w:val="none" w:sz="0" w:space="0" w:color="auto"/>
        <w:left w:val="none" w:sz="0" w:space="0" w:color="auto"/>
        <w:bottom w:val="none" w:sz="0" w:space="0" w:color="auto"/>
        <w:right w:val="none" w:sz="0" w:space="0" w:color="auto"/>
      </w:divBdr>
    </w:div>
    <w:div w:id="930161225">
      <w:bodyDiv w:val="1"/>
      <w:marLeft w:val="0"/>
      <w:marRight w:val="0"/>
      <w:marTop w:val="0"/>
      <w:marBottom w:val="0"/>
      <w:divBdr>
        <w:top w:val="none" w:sz="0" w:space="0" w:color="auto"/>
        <w:left w:val="none" w:sz="0" w:space="0" w:color="auto"/>
        <w:bottom w:val="none" w:sz="0" w:space="0" w:color="auto"/>
        <w:right w:val="none" w:sz="0" w:space="0" w:color="auto"/>
      </w:divBdr>
    </w:div>
    <w:div w:id="1235050073">
      <w:bodyDiv w:val="1"/>
      <w:marLeft w:val="0"/>
      <w:marRight w:val="0"/>
      <w:marTop w:val="0"/>
      <w:marBottom w:val="0"/>
      <w:divBdr>
        <w:top w:val="none" w:sz="0" w:space="0" w:color="auto"/>
        <w:left w:val="none" w:sz="0" w:space="0" w:color="auto"/>
        <w:bottom w:val="none" w:sz="0" w:space="0" w:color="auto"/>
        <w:right w:val="none" w:sz="0" w:space="0" w:color="auto"/>
      </w:divBdr>
    </w:div>
    <w:div w:id="1282877857">
      <w:bodyDiv w:val="1"/>
      <w:marLeft w:val="0"/>
      <w:marRight w:val="0"/>
      <w:marTop w:val="0"/>
      <w:marBottom w:val="0"/>
      <w:divBdr>
        <w:top w:val="none" w:sz="0" w:space="0" w:color="auto"/>
        <w:left w:val="none" w:sz="0" w:space="0" w:color="auto"/>
        <w:bottom w:val="none" w:sz="0" w:space="0" w:color="auto"/>
        <w:right w:val="none" w:sz="0" w:space="0" w:color="auto"/>
      </w:divBdr>
    </w:div>
    <w:div w:id="1606771550">
      <w:bodyDiv w:val="1"/>
      <w:marLeft w:val="0"/>
      <w:marRight w:val="0"/>
      <w:marTop w:val="0"/>
      <w:marBottom w:val="0"/>
      <w:divBdr>
        <w:top w:val="none" w:sz="0" w:space="0" w:color="auto"/>
        <w:left w:val="none" w:sz="0" w:space="0" w:color="auto"/>
        <w:bottom w:val="none" w:sz="0" w:space="0" w:color="auto"/>
        <w:right w:val="none" w:sz="0" w:space="0" w:color="auto"/>
      </w:divBdr>
    </w:div>
    <w:div w:id="1608612721">
      <w:bodyDiv w:val="1"/>
      <w:marLeft w:val="0"/>
      <w:marRight w:val="0"/>
      <w:marTop w:val="0"/>
      <w:marBottom w:val="0"/>
      <w:divBdr>
        <w:top w:val="none" w:sz="0" w:space="0" w:color="auto"/>
        <w:left w:val="none" w:sz="0" w:space="0" w:color="auto"/>
        <w:bottom w:val="none" w:sz="0" w:space="0" w:color="auto"/>
        <w:right w:val="none" w:sz="0" w:space="0" w:color="auto"/>
      </w:divBdr>
      <w:divsChild>
        <w:div w:id="788474562">
          <w:marLeft w:val="0"/>
          <w:marRight w:val="0"/>
          <w:marTop w:val="0"/>
          <w:marBottom w:val="0"/>
          <w:divBdr>
            <w:top w:val="none" w:sz="0" w:space="0" w:color="auto"/>
            <w:left w:val="none" w:sz="0" w:space="0" w:color="auto"/>
            <w:bottom w:val="none" w:sz="0" w:space="0" w:color="auto"/>
            <w:right w:val="none" w:sz="0" w:space="0" w:color="auto"/>
          </w:divBdr>
        </w:div>
        <w:div w:id="1564296349">
          <w:marLeft w:val="0"/>
          <w:marRight w:val="0"/>
          <w:marTop w:val="0"/>
          <w:marBottom w:val="0"/>
          <w:divBdr>
            <w:top w:val="none" w:sz="0" w:space="0" w:color="auto"/>
            <w:left w:val="none" w:sz="0" w:space="0" w:color="auto"/>
            <w:bottom w:val="none" w:sz="0" w:space="0" w:color="auto"/>
            <w:right w:val="none" w:sz="0" w:space="0" w:color="auto"/>
          </w:divBdr>
        </w:div>
      </w:divsChild>
    </w:div>
    <w:div w:id="1668049145">
      <w:bodyDiv w:val="1"/>
      <w:marLeft w:val="0"/>
      <w:marRight w:val="0"/>
      <w:marTop w:val="0"/>
      <w:marBottom w:val="0"/>
      <w:divBdr>
        <w:top w:val="none" w:sz="0" w:space="0" w:color="auto"/>
        <w:left w:val="none" w:sz="0" w:space="0" w:color="auto"/>
        <w:bottom w:val="none" w:sz="0" w:space="0" w:color="auto"/>
        <w:right w:val="none" w:sz="0" w:space="0" w:color="auto"/>
      </w:divBdr>
    </w:div>
    <w:div w:id="1715541523">
      <w:bodyDiv w:val="1"/>
      <w:marLeft w:val="0"/>
      <w:marRight w:val="0"/>
      <w:marTop w:val="0"/>
      <w:marBottom w:val="0"/>
      <w:divBdr>
        <w:top w:val="none" w:sz="0" w:space="0" w:color="auto"/>
        <w:left w:val="none" w:sz="0" w:space="0" w:color="auto"/>
        <w:bottom w:val="none" w:sz="0" w:space="0" w:color="auto"/>
        <w:right w:val="none" w:sz="0" w:space="0" w:color="auto"/>
      </w:divBdr>
    </w:div>
    <w:div w:id="1845628859">
      <w:bodyDiv w:val="1"/>
      <w:marLeft w:val="0"/>
      <w:marRight w:val="0"/>
      <w:marTop w:val="0"/>
      <w:marBottom w:val="0"/>
      <w:divBdr>
        <w:top w:val="none" w:sz="0" w:space="0" w:color="auto"/>
        <w:left w:val="none" w:sz="0" w:space="0" w:color="auto"/>
        <w:bottom w:val="none" w:sz="0" w:space="0" w:color="auto"/>
        <w:right w:val="none" w:sz="0" w:space="0" w:color="auto"/>
      </w:divBdr>
    </w:div>
    <w:div w:id="1866671226">
      <w:bodyDiv w:val="1"/>
      <w:marLeft w:val="0"/>
      <w:marRight w:val="0"/>
      <w:marTop w:val="0"/>
      <w:marBottom w:val="0"/>
      <w:divBdr>
        <w:top w:val="none" w:sz="0" w:space="0" w:color="auto"/>
        <w:left w:val="none" w:sz="0" w:space="0" w:color="auto"/>
        <w:bottom w:val="none" w:sz="0" w:space="0" w:color="auto"/>
        <w:right w:val="none" w:sz="0" w:space="0" w:color="auto"/>
      </w:divBdr>
    </w:div>
    <w:div w:id="21075769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economie.gouv.fr/daj/formulaires-declaration-candidat"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economie.gouv.fr/daj/dume-espd" TargetMode="External"/><Relationship Id="rId17"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lsti-certification.fr/index.php/fr/services/certificat-electronique"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www.marches-publics.gouv.fr/" TargetMode="External"/><Relationship Id="rId4" Type="http://schemas.openxmlformats.org/officeDocument/2006/relationships/settings" Target="settings.xml"/><Relationship Id="rId9" Type="http://schemas.openxmlformats.org/officeDocument/2006/relationships/hyperlink" Target="https://www.marches-publics.gouv.fr/" TargetMode="External"/><Relationship Id="rId14"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1289E4EA348848B788C32B39A2912560"/>
        <w:category>
          <w:name w:val="Général"/>
          <w:gallery w:val="placeholder"/>
        </w:category>
        <w:types>
          <w:type w:val="bbPlcHdr"/>
        </w:types>
        <w:behaviors>
          <w:behavior w:val="content"/>
        </w:behaviors>
        <w:guid w:val="{4A7984D3-B79D-48E9-B582-0E16D0047950}"/>
      </w:docPartPr>
      <w:docPartBody>
        <w:p w:rsidR="006801B9" w:rsidRDefault="00855508" w:rsidP="00855508">
          <w:pPr>
            <w:pStyle w:val="1289E4EA348848B788C32B39A29125601"/>
          </w:pPr>
          <w:r w:rsidRPr="00536A7B">
            <w:rPr>
              <w:b/>
              <w:color w:val="0033CC"/>
              <w:szCs w:val="20"/>
            </w:rPr>
            <w:t>Choisissez un élément.</w:t>
          </w:r>
        </w:p>
      </w:docPartBody>
    </w:docPart>
    <w:docPart>
      <w:docPartPr>
        <w:name w:val="ACC0EBE61B38422FAD9E9B4DEA00ADDC"/>
        <w:category>
          <w:name w:val="Général"/>
          <w:gallery w:val="placeholder"/>
        </w:category>
        <w:types>
          <w:type w:val="bbPlcHdr"/>
        </w:types>
        <w:behaviors>
          <w:behavior w:val="content"/>
        </w:behaviors>
        <w:guid w:val="{F99E8A53-5499-4182-8E05-99574E9985AB}"/>
      </w:docPartPr>
      <w:docPartBody>
        <w:p w:rsidR="00C5100A" w:rsidRDefault="00855508" w:rsidP="00855508">
          <w:pPr>
            <w:pStyle w:val="ACC0EBE61B38422FAD9E9B4DEA00ADDC1"/>
          </w:pPr>
          <w:r w:rsidRPr="00536A7B">
            <w:rPr>
              <w:b/>
              <w:color w:val="0033CC"/>
              <w:szCs w:val="20"/>
            </w:rPr>
            <w:t>Choisissez un élément.</w:t>
          </w:r>
        </w:p>
      </w:docPartBody>
    </w:docPart>
    <w:docPart>
      <w:docPartPr>
        <w:name w:val="DFD83C471FFB46959940891A5E64607B"/>
        <w:category>
          <w:name w:val="Général"/>
          <w:gallery w:val="placeholder"/>
        </w:category>
        <w:types>
          <w:type w:val="bbPlcHdr"/>
        </w:types>
        <w:behaviors>
          <w:behavior w:val="content"/>
        </w:behaviors>
        <w:guid w:val="{082B225C-15EE-4BB7-8008-E6C05EE2E079}"/>
      </w:docPartPr>
      <w:docPartBody>
        <w:p w:rsidR="00031DDB" w:rsidRDefault="00031DDB" w:rsidP="00031DDB">
          <w:pPr>
            <w:pStyle w:val="DFD83C471FFB46959940891A5E64607B"/>
          </w:pPr>
          <w:r w:rsidRPr="004257AB">
            <w:rPr>
              <w:rStyle w:val="Textedelespacerserv"/>
            </w:rPr>
            <w:t>Cliquez ou appuyez ici pour entrer une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ebdings">
    <w:panose1 w:val="05030102010509060703"/>
    <w:charset w:val="02"/>
    <w:family w:val="roman"/>
    <w:pitch w:val="variable"/>
    <w:sig w:usb0="00000000" w:usb1="10000000" w:usb2="00000000" w:usb3="00000000" w:csb0="80000000" w:csb1="00000000"/>
  </w:font>
  <w:font w:name="Arial Gras">
    <w:panose1 w:val="020B0704020202020204"/>
    <w:charset w:val="00"/>
    <w:family w:val="auto"/>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Batang">
    <w:altName w:val="바탕"/>
    <w:panose1 w:val="02030600000101010101"/>
    <w:charset w:val="81"/>
    <w:family w:val="roman"/>
    <w:pitch w:val="variable"/>
    <w:sig w:usb0="00000000" w:usb1="69D77CFB" w:usb2="00000030" w:usb3="00000000" w:csb0="0008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25F9"/>
    <w:rsid w:val="00031DDB"/>
    <w:rsid w:val="000766FA"/>
    <w:rsid w:val="000C0F62"/>
    <w:rsid w:val="0028198B"/>
    <w:rsid w:val="00381886"/>
    <w:rsid w:val="004F7A37"/>
    <w:rsid w:val="00630A95"/>
    <w:rsid w:val="006801B9"/>
    <w:rsid w:val="006F757D"/>
    <w:rsid w:val="00701DA2"/>
    <w:rsid w:val="00717E2F"/>
    <w:rsid w:val="00855508"/>
    <w:rsid w:val="008625F9"/>
    <w:rsid w:val="009527D5"/>
    <w:rsid w:val="00B46A57"/>
    <w:rsid w:val="00BF6002"/>
    <w:rsid w:val="00C5100A"/>
    <w:rsid w:val="00CC3F87"/>
    <w:rsid w:val="00CC6602"/>
    <w:rsid w:val="00D36C1E"/>
    <w:rsid w:val="00D53BF4"/>
    <w:rsid w:val="00F34A9D"/>
    <w:rsid w:val="00F612D3"/>
    <w:rsid w:val="00FD5FC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031DDB"/>
    <w:rPr>
      <w:color w:val="808080"/>
    </w:rPr>
  </w:style>
  <w:style w:type="paragraph" w:customStyle="1" w:styleId="D9BFBEDF956F442DB20B2633DBE87D96">
    <w:name w:val="D9BFBEDF956F442DB20B2633DBE87D96"/>
    <w:rsid w:val="008625F9"/>
  </w:style>
  <w:style w:type="paragraph" w:customStyle="1" w:styleId="93875588B65248B8BDCCFD9CD70ECED0">
    <w:name w:val="93875588B65248B8BDCCFD9CD70ECED0"/>
    <w:rsid w:val="008625F9"/>
  </w:style>
  <w:style w:type="paragraph" w:customStyle="1" w:styleId="93875588B65248B8BDCCFD9CD70ECED01">
    <w:name w:val="93875588B65248B8BDCCFD9CD70ECED01"/>
    <w:rsid w:val="008625F9"/>
    <w:pPr>
      <w:spacing w:after="0" w:line="240" w:lineRule="auto"/>
      <w:ind w:firstLine="284"/>
      <w:jc w:val="both"/>
    </w:pPr>
    <w:rPr>
      <w:rFonts w:ascii="Arial" w:eastAsia="Times New Roman" w:hAnsi="Arial" w:cs="Arial"/>
      <w:sz w:val="20"/>
      <w:szCs w:val="24"/>
    </w:rPr>
  </w:style>
  <w:style w:type="paragraph" w:customStyle="1" w:styleId="2B01DB47DC4447FFA88C58D61ECBBCD0">
    <w:name w:val="2B01DB47DC4447FFA88C58D61ECBBCD0"/>
    <w:rsid w:val="008625F9"/>
  </w:style>
  <w:style w:type="paragraph" w:customStyle="1" w:styleId="93875588B65248B8BDCCFD9CD70ECED02">
    <w:name w:val="93875588B65248B8BDCCFD9CD70ECED02"/>
    <w:rsid w:val="008625F9"/>
    <w:pPr>
      <w:spacing w:after="0" w:line="240" w:lineRule="auto"/>
      <w:ind w:firstLine="284"/>
      <w:jc w:val="both"/>
    </w:pPr>
    <w:rPr>
      <w:rFonts w:ascii="Arial" w:eastAsia="Times New Roman" w:hAnsi="Arial" w:cs="Arial"/>
      <w:sz w:val="20"/>
      <w:szCs w:val="24"/>
    </w:rPr>
  </w:style>
  <w:style w:type="paragraph" w:customStyle="1" w:styleId="2B01DB47DC4447FFA88C58D61ECBBCD01">
    <w:name w:val="2B01DB47DC4447FFA88C58D61ECBBCD01"/>
    <w:rsid w:val="008625F9"/>
    <w:pPr>
      <w:spacing w:before="120" w:after="0" w:line="240" w:lineRule="auto"/>
      <w:jc w:val="both"/>
    </w:pPr>
    <w:rPr>
      <w:rFonts w:ascii="Arial" w:eastAsia="Times New Roman" w:hAnsi="Arial" w:cs="Times New Roman"/>
      <w:sz w:val="20"/>
      <w:szCs w:val="20"/>
    </w:rPr>
  </w:style>
  <w:style w:type="paragraph" w:customStyle="1" w:styleId="93875588B65248B8BDCCFD9CD70ECED03">
    <w:name w:val="93875588B65248B8BDCCFD9CD70ECED03"/>
    <w:rsid w:val="008625F9"/>
    <w:pPr>
      <w:spacing w:after="0" w:line="240" w:lineRule="auto"/>
      <w:ind w:firstLine="284"/>
      <w:jc w:val="both"/>
    </w:pPr>
    <w:rPr>
      <w:rFonts w:ascii="Arial" w:eastAsia="Times New Roman" w:hAnsi="Arial" w:cs="Arial"/>
      <w:sz w:val="20"/>
      <w:szCs w:val="24"/>
    </w:rPr>
  </w:style>
  <w:style w:type="paragraph" w:customStyle="1" w:styleId="2B01DB47DC4447FFA88C58D61ECBBCD02">
    <w:name w:val="2B01DB47DC4447FFA88C58D61ECBBCD02"/>
    <w:rsid w:val="008625F9"/>
    <w:pPr>
      <w:spacing w:before="120" w:after="0" w:line="240" w:lineRule="auto"/>
      <w:jc w:val="both"/>
    </w:pPr>
    <w:rPr>
      <w:rFonts w:ascii="Arial" w:eastAsia="Times New Roman" w:hAnsi="Arial" w:cs="Times New Roman"/>
      <w:sz w:val="20"/>
      <w:szCs w:val="20"/>
    </w:rPr>
  </w:style>
  <w:style w:type="paragraph" w:customStyle="1" w:styleId="93875588B65248B8BDCCFD9CD70ECED04">
    <w:name w:val="93875588B65248B8BDCCFD9CD70ECED04"/>
    <w:rsid w:val="008625F9"/>
    <w:pPr>
      <w:spacing w:after="0" w:line="240" w:lineRule="auto"/>
      <w:ind w:firstLine="284"/>
      <w:jc w:val="both"/>
    </w:pPr>
    <w:rPr>
      <w:rFonts w:ascii="Arial" w:eastAsia="Times New Roman" w:hAnsi="Arial" w:cs="Arial"/>
      <w:sz w:val="20"/>
      <w:szCs w:val="24"/>
    </w:rPr>
  </w:style>
  <w:style w:type="paragraph" w:customStyle="1" w:styleId="2B01DB47DC4447FFA88C58D61ECBBCD03">
    <w:name w:val="2B01DB47DC4447FFA88C58D61ECBBCD03"/>
    <w:rsid w:val="008625F9"/>
    <w:pPr>
      <w:spacing w:before="120" w:after="0" w:line="240" w:lineRule="auto"/>
      <w:jc w:val="both"/>
    </w:pPr>
    <w:rPr>
      <w:rFonts w:ascii="Arial" w:eastAsia="Times New Roman" w:hAnsi="Arial" w:cs="Times New Roman"/>
      <w:sz w:val="20"/>
      <w:szCs w:val="20"/>
    </w:rPr>
  </w:style>
  <w:style w:type="paragraph" w:customStyle="1" w:styleId="EF0E0A9845C14A288431BD429904D927">
    <w:name w:val="EF0E0A9845C14A288431BD429904D927"/>
    <w:rsid w:val="008625F9"/>
  </w:style>
  <w:style w:type="paragraph" w:customStyle="1" w:styleId="93875588B65248B8BDCCFD9CD70ECED05">
    <w:name w:val="93875588B65248B8BDCCFD9CD70ECED05"/>
    <w:rsid w:val="008625F9"/>
    <w:pPr>
      <w:spacing w:after="0" w:line="240" w:lineRule="auto"/>
      <w:ind w:firstLine="284"/>
      <w:jc w:val="both"/>
    </w:pPr>
    <w:rPr>
      <w:rFonts w:ascii="Arial" w:eastAsia="Times New Roman" w:hAnsi="Arial" w:cs="Arial"/>
      <w:sz w:val="20"/>
      <w:szCs w:val="24"/>
    </w:rPr>
  </w:style>
  <w:style w:type="paragraph" w:customStyle="1" w:styleId="EF0E0A9845C14A288431BD429904D9271">
    <w:name w:val="EF0E0A9845C14A288431BD429904D9271"/>
    <w:rsid w:val="008625F9"/>
    <w:pPr>
      <w:spacing w:after="0" w:line="240" w:lineRule="auto"/>
      <w:ind w:firstLine="284"/>
      <w:jc w:val="both"/>
    </w:pPr>
    <w:rPr>
      <w:rFonts w:ascii="Arial" w:eastAsia="Times New Roman" w:hAnsi="Arial" w:cs="Arial"/>
      <w:sz w:val="20"/>
      <w:szCs w:val="24"/>
    </w:rPr>
  </w:style>
  <w:style w:type="paragraph" w:customStyle="1" w:styleId="2B01DB47DC4447FFA88C58D61ECBBCD04">
    <w:name w:val="2B01DB47DC4447FFA88C58D61ECBBCD04"/>
    <w:rsid w:val="008625F9"/>
    <w:pPr>
      <w:spacing w:before="120" w:after="0" w:line="240" w:lineRule="auto"/>
      <w:jc w:val="both"/>
    </w:pPr>
    <w:rPr>
      <w:rFonts w:ascii="Arial" w:eastAsia="Times New Roman" w:hAnsi="Arial" w:cs="Times New Roman"/>
      <w:sz w:val="20"/>
      <w:szCs w:val="20"/>
    </w:rPr>
  </w:style>
  <w:style w:type="paragraph" w:customStyle="1" w:styleId="46CDD2871A9842C88C4D9105BDD7239A">
    <w:name w:val="46CDD2871A9842C88C4D9105BDD7239A"/>
    <w:rsid w:val="006F757D"/>
  </w:style>
  <w:style w:type="paragraph" w:customStyle="1" w:styleId="1289E4EA348848B788C32B39A2912560">
    <w:name w:val="1289E4EA348848B788C32B39A2912560"/>
    <w:rsid w:val="006F757D"/>
  </w:style>
  <w:style w:type="paragraph" w:customStyle="1" w:styleId="89FDA5B2CCEC446E9CFDA991DC26EE91">
    <w:name w:val="89FDA5B2CCEC446E9CFDA991DC26EE91"/>
    <w:rsid w:val="004F7A37"/>
  </w:style>
  <w:style w:type="paragraph" w:customStyle="1" w:styleId="64128D0CE270410C8CD2A93A6155D886">
    <w:name w:val="64128D0CE270410C8CD2A93A6155D886"/>
    <w:rsid w:val="004F7A37"/>
  </w:style>
  <w:style w:type="paragraph" w:customStyle="1" w:styleId="A55AB45AA5AE4F8A9A66F4F0C8B90ED0">
    <w:name w:val="A55AB45AA5AE4F8A9A66F4F0C8B90ED0"/>
    <w:rsid w:val="00381886"/>
  </w:style>
  <w:style w:type="paragraph" w:customStyle="1" w:styleId="1C561CC45750458E8811B46978B1A6CA">
    <w:name w:val="1C561CC45750458E8811B46978B1A6CA"/>
    <w:rsid w:val="00F34A9D"/>
  </w:style>
  <w:style w:type="paragraph" w:customStyle="1" w:styleId="F401EF1E27EA4F2C9499E31DCAF09B6B">
    <w:name w:val="F401EF1E27EA4F2C9499E31DCAF09B6B"/>
    <w:rsid w:val="00B46A57"/>
  </w:style>
  <w:style w:type="paragraph" w:customStyle="1" w:styleId="ACC0EBE61B38422FAD9E9B4DEA00ADDC">
    <w:name w:val="ACC0EBE61B38422FAD9E9B4DEA00ADDC"/>
    <w:rsid w:val="00D36C1E"/>
  </w:style>
  <w:style w:type="paragraph" w:customStyle="1" w:styleId="ACC0EBE61B38422FAD9E9B4DEA00ADDC1">
    <w:name w:val="ACC0EBE61B38422FAD9E9B4DEA00ADDC1"/>
    <w:rsid w:val="00855508"/>
    <w:pPr>
      <w:spacing w:after="0" w:line="240" w:lineRule="auto"/>
      <w:ind w:firstLine="284"/>
      <w:jc w:val="both"/>
    </w:pPr>
    <w:rPr>
      <w:rFonts w:ascii="Arial" w:eastAsia="Times New Roman" w:hAnsi="Arial" w:cs="Arial"/>
      <w:sz w:val="20"/>
      <w:szCs w:val="24"/>
    </w:rPr>
  </w:style>
  <w:style w:type="paragraph" w:customStyle="1" w:styleId="1289E4EA348848B788C32B39A29125601">
    <w:name w:val="1289E4EA348848B788C32B39A29125601"/>
    <w:rsid w:val="00855508"/>
    <w:pPr>
      <w:spacing w:after="0" w:line="240" w:lineRule="auto"/>
      <w:ind w:firstLine="284"/>
      <w:jc w:val="both"/>
    </w:pPr>
    <w:rPr>
      <w:rFonts w:ascii="Arial" w:eastAsia="Times New Roman" w:hAnsi="Arial" w:cs="Arial"/>
      <w:sz w:val="20"/>
      <w:szCs w:val="24"/>
    </w:rPr>
  </w:style>
  <w:style w:type="paragraph" w:customStyle="1" w:styleId="5CDCA33FA4BC41ADA407FEEA7C7550A8">
    <w:name w:val="5CDCA33FA4BC41ADA407FEEA7C7550A8"/>
    <w:rsid w:val="00855508"/>
    <w:pPr>
      <w:spacing w:after="0" w:line="240" w:lineRule="auto"/>
      <w:ind w:firstLine="284"/>
      <w:jc w:val="both"/>
    </w:pPr>
    <w:rPr>
      <w:rFonts w:ascii="Arial" w:eastAsia="Times New Roman" w:hAnsi="Arial" w:cs="Arial"/>
      <w:sz w:val="20"/>
      <w:szCs w:val="24"/>
    </w:rPr>
  </w:style>
  <w:style w:type="paragraph" w:customStyle="1" w:styleId="5CDCA33FA4BC41ADA407FEEA7C7550A81">
    <w:name w:val="5CDCA33FA4BC41ADA407FEEA7C7550A81"/>
    <w:rsid w:val="00CC6602"/>
    <w:pPr>
      <w:spacing w:after="0" w:line="240" w:lineRule="auto"/>
      <w:ind w:firstLine="284"/>
      <w:jc w:val="both"/>
    </w:pPr>
    <w:rPr>
      <w:rFonts w:ascii="Arial" w:eastAsia="Times New Roman" w:hAnsi="Arial" w:cs="Arial"/>
      <w:sz w:val="20"/>
      <w:szCs w:val="24"/>
    </w:rPr>
  </w:style>
  <w:style w:type="paragraph" w:customStyle="1" w:styleId="01888770D42840049B9C9D1317B03F46">
    <w:name w:val="01888770D42840049B9C9D1317B03F46"/>
    <w:rsid w:val="00031DDB"/>
  </w:style>
  <w:style w:type="paragraph" w:customStyle="1" w:styleId="DFD83C471FFB46959940891A5E64607B">
    <w:name w:val="DFD83C471FFB46959940891A5E64607B"/>
    <w:rsid w:val="00031DDB"/>
  </w:style>
  <w:style w:type="paragraph" w:customStyle="1" w:styleId="CEDC52894FA24982B2D57CA166E4D5F3">
    <w:name w:val="CEDC52894FA24982B2D57CA166E4D5F3"/>
    <w:rsid w:val="00CC3F87"/>
  </w:style>
  <w:style w:type="paragraph" w:customStyle="1" w:styleId="4D6B5BF29527402999E00D6FFBC73E7C">
    <w:name w:val="4D6B5BF29527402999E00D6FFBC73E7C"/>
    <w:rsid w:val="00CC3F87"/>
  </w:style>
  <w:style w:type="paragraph" w:customStyle="1" w:styleId="654081B1867B4AA28C135EF52E3E2467">
    <w:name w:val="654081B1867B4AA28C135EF52E3E2467"/>
    <w:rsid w:val="00CC3F8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Horizon">
      <a:dk1>
        <a:srgbClr val="000000"/>
      </a:dk1>
      <a:lt1>
        <a:srgbClr val="FFFFFF"/>
      </a:lt1>
      <a:dk2>
        <a:srgbClr val="1F2123"/>
      </a:dk2>
      <a:lt2>
        <a:srgbClr val="DC9E1F"/>
      </a:lt2>
      <a:accent1>
        <a:srgbClr val="7E97AD"/>
      </a:accent1>
      <a:accent2>
        <a:srgbClr val="CC8E60"/>
      </a:accent2>
      <a:accent3>
        <a:srgbClr val="7A6A60"/>
      </a:accent3>
      <a:accent4>
        <a:srgbClr val="B4936D"/>
      </a:accent4>
      <a:accent5>
        <a:srgbClr val="67787B"/>
      </a:accent5>
      <a:accent6>
        <a:srgbClr val="9D936F"/>
      </a:accent6>
      <a:hlink>
        <a:srgbClr val="646464"/>
      </a:hlink>
      <a:folHlink>
        <a:srgbClr val="969696"/>
      </a:folHlink>
    </a:clrScheme>
    <a:fontScheme name="Personnalisé 1">
      <a:majorFont>
        <a:latin typeface="Times New Roman"/>
        <a:ea typeface=""/>
        <a:cs typeface=""/>
      </a:majorFont>
      <a:minorFont>
        <a:latin typeface="Times New Roman"/>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308590-0E77-4C7E-92F4-0CA7C86CCC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TotalTime>
  <Pages>12</Pages>
  <Words>4838</Words>
  <Characters>26614</Characters>
  <Application>Microsoft Office Word</Application>
  <DocSecurity>0</DocSecurity>
  <Lines>221</Lines>
  <Paragraphs>62</Paragraphs>
  <ScaleCrop>false</ScaleCrop>
  <HeadingPairs>
    <vt:vector size="2" baseType="variant">
      <vt:variant>
        <vt:lpstr>Titre</vt:lpstr>
      </vt:variant>
      <vt:variant>
        <vt:i4>1</vt:i4>
      </vt:variant>
    </vt:vector>
  </HeadingPairs>
  <TitlesOfParts>
    <vt:vector size="1" baseType="lpstr">
      <vt:lpstr/>
    </vt:vector>
  </TitlesOfParts>
  <Company>Universite de Bordeaux</Company>
  <LinksUpToDate>false</LinksUpToDate>
  <CharactersWithSpaces>31390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Olivier Pujol</dc:creator>
  <cp:lastModifiedBy>Eric Dugas</cp:lastModifiedBy>
  <cp:revision>5</cp:revision>
  <cp:lastPrinted>2019-01-14T08:24:00Z</cp:lastPrinted>
  <dcterms:created xsi:type="dcterms:W3CDTF">2023-09-17T12:38:00Z</dcterms:created>
  <dcterms:modified xsi:type="dcterms:W3CDTF">2023-09-18T14:26:00Z</dcterms:modified>
</cp:coreProperties>
</file>